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80B" w:rsidRPr="00C56C72" w:rsidRDefault="00E2780B" w:rsidP="00E2780B">
      <w:pPr>
        <w:pStyle w:val="Heading1"/>
        <w:rPr>
          <w:b w:val="0"/>
          <w:color w:val="CC0926"/>
          <w:sz w:val="44"/>
        </w:rPr>
      </w:pPr>
      <w:bookmarkStart w:id="0" w:name="_GoBack"/>
      <w:bookmarkEnd w:id="0"/>
      <w:r w:rsidRPr="00C56C72">
        <w:rPr>
          <w:b w:val="0"/>
          <w:color w:val="CC0926"/>
          <w:sz w:val="44"/>
        </w:rPr>
        <w:t>Job Description</w:t>
      </w:r>
    </w:p>
    <w:p w:rsidR="00E2780B" w:rsidRDefault="00E2780B" w:rsidP="00E2780B">
      <w:pPr>
        <w:pStyle w:val="Heading1"/>
        <w:rPr>
          <w:sz w:val="24"/>
        </w:rPr>
      </w:pPr>
    </w:p>
    <w:p w:rsidR="00E2780B" w:rsidRPr="00DD3C9C" w:rsidRDefault="00E2780B" w:rsidP="00E2780B">
      <w:pPr>
        <w:pStyle w:val="Heading1"/>
        <w:rPr>
          <w:b w:val="0"/>
          <w:sz w:val="20"/>
        </w:rPr>
      </w:pPr>
      <w:r w:rsidRPr="00DD3C9C">
        <w:rPr>
          <w:b w:val="0"/>
          <w:sz w:val="20"/>
        </w:rPr>
        <w:t>This form summarises the purpose of the job and lists its</w:t>
      </w:r>
      <w:r w:rsidR="00CA2CFD">
        <w:rPr>
          <w:b w:val="0"/>
          <w:sz w:val="20"/>
        </w:rPr>
        <w:t xml:space="preserve"> key tasks. It is not a definitive</w:t>
      </w:r>
      <w:r w:rsidRPr="00DD3C9C">
        <w:rPr>
          <w:b w:val="0"/>
          <w:sz w:val="20"/>
        </w:rPr>
        <w:t xml:space="preserve"> list of all the tasks to be undertaken as those can be varied from time to time at the discretion of the School, in consultation with the postholder.</w:t>
      </w:r>
    </w:p>
    <w:p w:rsidR="00E2780B" w:rsidRDefault="00E2780B">
      <w:pPr>
        <w:rPr>
          <w:rFonts w:ascii="Arial" w:hAnsi="Arial"/>
          <w:sz w:val="18"/>
        </w:rPr>
      </w:pPr>
    </w:p>
    <w:p w:rsidR="008F7D1E" w:rsidRDefault="008F7D1E" w:rsidP="008F7D1E">
      <w:pPr>
        <w:rPr>
          <w:rFonts w:ascii="Arial" w:hAnsi="Arial"/>
          <w:sz w:val="20"/>
        </w:rPr>
      </w:pPr>
    </w:p>
    <w:p w:rsidR="008F7D1E" w:rsidRDefault="008F7A39" w:rsidP="008F7D1E">
      <w:pPr>
        <w:rPr>
          <w:rFonts w:ascii="Arial" w:hAnsi="Arial"/>
          <w:sz w:val="18"/>
        </w:rPr>
      </w:pPr>
      <w:r>
        <w:rPr>
          <w:rFonts w:ascii="Arial" w:hAnsi="Arial"/>
          <w:noProof/>
          <w:sz w:val="18"/>
          <w:lang w:eastAsia="en-GB"/>
        </w:rPr>
        <mc:AlternateContent>
          <mc:Choice Requires="wps">
            <w:drawing>
              <wp:anchor distT="0" distB="0" distL="114300" distR="114300" simplePos="0" relativeHeight="251657216" behindDoc="0" locked="0" layoutInCell="0" allowOverlap="1">
                <wp:simplePos x="0" y="0"/>
                <wp:positionH relativeFrom="column">
                  <wp:posOffset>17780</wp:posOffset>
                </wp:positionH>
                <wp:positionV relativeFrom="paragraph">
                  <wp:posOffset>50165</wp:posOffset>
                </wp:positionV>
                <wp:extent cx="6083935" cy="46799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467995"/>
                        </a:xfrm>
                        <a:prstGeom prst="rect">
                          <a:avLst/>
                        </a:prstGeom>
                        <a:solidFill>
                          <a:srgbClr val="FFFFFF"/>
                        </a:solidFill>
                        <a:ln w="76200">
                          <a:solidFill>
                            <a:srgbClr val="C0C0C0"/>
                          </a:solidFill>
                          <a:miter lim="800000"/>
                          <a:headEnd/>
                          <a:tailEnd/>
                        </a:ln>
                      </wps:spPr>
                      <wps:txbx>
                        <w:txbxContent>
                          <w:p w:rsidR="00894E0B" w:rsidRPr="00C910C2" w:rsidRDefault="00894E0B" w:rsidP="00CD3A09">
                            <w:pPr>
                              <w:tabs>
                                <w:tab w:val="left" w:pos="4678"/>
                              </w:tabs>
                              <w:rPr>
                                <w:rFonts w:ascii="Arial" w:hAnsi="Arial"/>
                                <w:sz w:val="20"/>
                              </w:rPr>
                            </w:pPr>
                            <w:r>
                              <w:rPr>
                                <w:rFonts w:ascii="Arial" w:hAnsi="Arial"/>
                                <w:b/>
                                <w:sz w:val="20"/>
                              </w:rPr>
                              <w:t>Job title:</w:t>
                            </w:r>
                            <w:r w:rsidR="00175926" w:rsidRPr="00175926">
                              <w:rPr>
                                <w:rFonts w:ascii="Arial" w:eastAsiaTheme="minorHAnsi" w:hAnsi="Arial" w:cstheme="minorBidi"/>
                                <w:bCs/>
                                <w:sz w:val="20"/>
                                <w:szCs w:val="22"/>
                              </w:rPr>
                              <w:t xml:space="preserve"> </w:t>
                            </w:r>
                            <w:r w:rsidR="00175926" w:rsidRPr="00175926">
                              <w:rPr>
                                <w:rFonts w:ascii="Arial" w:hAnsi="Arial"/>
                                <w:bCs/>
                                <w:sz w:val="20"/>
                              </w:rPr>
                              <w:t>Academic Liaison &amp; Collection Development Manager</w:t>
                            </w:r>
                            <w:r w:rsidR="00175926" w:rsidRPr="00175926">
                              <w:rPr>
                                <w:rFonts w:ascii="Arial" w:hAnsi="Arial"/>
                                <w:b/>
                                <w:sz w:val="20"/>
                              </w:rPr>
                              <w:t xml:space="preserve">    </w:t>
                            </w:r>
                            <w:r>
                              <w:rPr>
                                <w:rFonts w:ascii="Arial" w:hAnsi="Arial"/>
                                <w:b/>
                                <w:sz w:val="20"/>
                              </w:rPr>
                              <w:tab/>
                            </w:r>
                            <w:r>
                              <w:rPr>
                                <w:rFonts w:ascii="Arial" w:hAnsi="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4pt;margin-top:3.95pt;width:479.05pt;height:3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" o:allowincell="f" strokecolor="silver" strokeweight="6pt">
                <v:textbox>
                  <w:txbxContent>
                    <w:p w:rsidR="00894E0B" w:rsidRPr="00C910C2" w:rsidRDefault="00894E0B" w:rsidP="00CD3A09">
                      <w:pPr>
                        <w:tabs>
                          <w:tab w:val="left" w:pos="4678"/>
                        </w:tabs>
                        <w:rPr>
                          <w:rFonts w:ascii="Arial" w:hAnsi="Arial"/>
                          <w:sz w:val="20"/>
                        </w:rPr>
                      </w:pPr>
                      <w:r>
                        <w:rPr>
                          <w:rFonts w:ascii="Arial" w:hAnsi="Arial"/>
                          <w:b/>
                          <w:sz w:val="20"/>
                        </w:rPr>
                        <w:t>Job title:</w:t>
                      </w:r>
                      <w:r w:rsidR="00175926" w:rsidRPr="00175926">
                        <w:rPr>
                          <w:rFonts w:ascii="Arial" w:eastAsiaTheme="minorHAnsi" w:hAnsi="Arial" w:cstheme="minorBidi"/>
                          <w:bCs/>
                          <w:sz w:val="20"/>
                          <w:szCs w:val="22"/>
                        </w:rPr>
                        <w:t xml:space="preserve"> </w:t>
                      </w:r>
                      <w:r w:rsidR="00175926" w:rsidRPr="00175926">
                        <w:rPr>
                          <w:rFonts w:ascii="Arial" w:hAnsi="Arial"/>
                          <w:bCs/>
                          <w:sz w:val="20"/>
                        </w:rPr>
                        <w:t>Academic Liaison &amp; Collection Development Manager</w:t>
                      </w:r>
                      <w:r w:rsidR="00175926" w:rsidRPr="00175926">
                        <w:rPr>
                          <w:rFonts w:ascii="Arial" w:hAnsi="Arial"/>
                          <w:b/>
                          <w:sz w:val="20"/>
                        </w:rPr>
                        <w:t xml:space="preserve">    </w:t>
                      </w:r>
                      <w:r>
                        <w:rPr>
                          <w:rFonts w:ascii="Arial" w:hAnsi="Arial"/>
                          <w:b/>
                          <w:sz w:val="20"/>
                        </w:rPr>
                        <w:tab/>
                      </w:r>
                      <w:r>
                        <w:rPr>
                          <w:rFonts w:ascii="Arial" w:hAnsi="Arial"/>
                          <w:sz w:val="20"/>
                        </w:rPr>
                        <w:t xml:space="preserve"> </w:t>
                      </w:r>
                    </w:p>
                  </w:txbxContent>
                </v:textbox>
              </v:shape>
            </w:pict>
          </mc:Fallback>
        </mc:AlternateContent>
      </w:r>
    </w:p>
    <w:p w:rsidR="008F7D1E" w:rsidRDefault="008F7D1E" w:rsidP="008F7D1E">
      <w:pPr>
        <w:rPr>
          <w:rFonts w:ascii="Arial" w:hAnsi="Arial"/>
          <w:sz w:val="20"/>
        </w:rPr>
      </w:pPr>
    </w:p>
    <w:p w:rsidR="008F7D1E" w:rsidRDefault="008F7D1E" w:rsidP="008F7D1E">
      <w:pPr>
        <w:rPr>
          <w:rFonts w:ascii="Arial" w:hAnsi="Arial"/>
          <w:sz w:val="20"/>
        </w:rPr>
      </w:pPr>
    </w:p>
    <w:p w:rsidR="008F7D1E" w:rsidRDefault="008F7A39" w:rsidP="008F7D1E">
      <w:pPr>
        <w:rPr>
          <w:rFonts w:ascii="Arial" w:hAnsi="Arial"/>
          <w:sz w:val="20"/>
        </w:rPr>
      </w:pPr>
      <w:r>
        <w:rPr>
          <w:rFonts w:ascii="Arial" w:hAnsi="Arial"/>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43815</wp:posOffset>
                </wp:positionV>
                <wp:extent cx="6083935" cy="5842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584200"/>
                        </a:xfrm>
                        <a:prstGeom prst="rect">
                          <a:avLst/>
                        </a:prstGeom>
                        <a:solidFill>
                          <a:srgbClr val="FFFFFF"/>
                        </a:solidFill>
                        <a:ln w="76200">
                          <a:solidFill>
                            <a:srgbClr val="C0C0C0"/>
                          </a:solidFill>
                          <a:miter lim="800000"/>
                          <a:headEnd/>
                          <a:tailEnd/>
                        </a:ln>
                      </wps:spPr>
                      <wps:txbx>
                        <w:txbxContent>
                          <w:p w:rsidR="00175926" w:rsidRDefault="00894E0B" w:rsidP="00CD3A09">
                            <w:pPr>
                              <w:tabs>
                                <w:tab w:val="left" w:pos="4678"/>
                              </w:tabs>
                              <w:rPr>
                                <w:rFonts w:ascii="Arial" w:hAnsi="Arial"/>
                                <w:sz w:val="20"/>
                              </w:rPr>
                            </w:pPr>
                            <w:r>
                              <w:rPr>
                                <w:rFonts w:ascii="Arial" w:hAnsi="Arial"/>
                                <w:b/>
                                <w:sz w:val="20"/>
                              </w:rPr>
                              <w:t>Department/Division:</w:t>
                            </w:r>
                            <w:r w:rsidR="00175926" w:rsidRPr="00175926">
                              <w:rPr>
                                <w:rFonts w:ascii="Arial" w:eastAsiaTheme="minorHAnsi" w:hAnsi="Arial" w:cstheme="minorBidi"/>
                                <w:sz w:val="20"/>
                                <w:szCs w:val="22"/>
                              </w:rPr>
                              <w:t xml:space="preserve"> </w:t>
                            </w:r>
                            <w:r w:rsidR="00175926" w:rsidRPr="00175926">
                              <w:rPr>
                                <w:rFonts w:ascii="Arial" w:hAnsi="Arial"/>
                                <w:sz w:val="20"/>
                              </w:rPr>
                              <w:t>Academic Services Group/Library</w:t>
                            </w:r>
                            <w:r w:rsidR="00880969">
                              <w:rPr>
                                <w:rFonts w:ascii="Arial" w:hAnsi="Arial"/>
                                <w:sz w:val="20"/>
                              </w:rPr>
                              <w:tab/>
                            </w:r>
                          </w:p>
                          <w:p w:rsidR="00894E0B" w:rsidRDefault="00894E0B" w:rsidP="00CD3A09">
                            <w:pPr>
                              <w:tabs>
                                <w:tab w:val="left" w:pos="4678"/>
                              </w:tabs>
                              <w:rPr>
                                <w:rFonts w:ascii="Arial" w:hAnsi="Arial"/>
                                <w:sz w:val="20"/>
                              </w:rPr>
                            </w:pPr>
                            <w:r>
                              <w:rPr>
                                <w:rFonts w:ascii="Arial" w:hAnsi="Arial"/>
                                <w:b/>
                                <w:sz w:val="20"/>
                              </w:rPr>
                              <w:t>Accountable to:</w:t>
                            </w:r>
                            <w:r>
                              <w:rPr>
                                <w:rFonts w:ascii="Arial" w:hAnsi="Arial"/>
                                <w:sz w:val="20"/>
                              </w:rPr>
                              <w:t xml:space="preserve"> </w:t>
                            </w:r>
                            <w:r w:rsidR="00175926" w:rsidRPr="00175926">
                              <w:rPr>
                                <w:rFonts w:ascii="Arial" w:hAnsi="Arial"/>
                                <w:sz w:val="20"/>
                              </w:rPr>
                              <w:t xml:space="preserve">Director </w:t>
                            </w:r>
                            <w:r w:rsidR="00175926">
                              <w:rPr>
                                <w:rFonts w:ascii="Arial" w:hAnsi="Arial"/>
                                <w:sz w:val="20"/>
                              </w:rPr>
                              <w:t xml:space="preserve">of </w:t>
                            </w:r>
                            <w:r w:rsidR="00175926" w:rsidRPr="00175926">
                              <w:rPr>
                                <w:rFonts w:ascii="Arial" w:hAnsi="Arial"/>
                                <w:sz w:val="20"/>
                              </w:rPr>
                              <w:t>LSE Library</w:t>
                            </w:r>
                          </w:p>
                          <w:p w:rsidR="00175926" w:rsidRPr="00175926" w:rsidRDefault="00175926" w:rsidP="00175926">
                            <w:pPr>
                              <w:tabs>
                                <w:tab w:val="left" w:pos="4678"/>
                              </w:tabs>
                              <w:rPr>
                                <w:rFonts w:ascii="Arial" w:hAnsi="Arial"/>
                                <w:sz w:val="20"/>
                              </w:rPr>
                            </w:pPr>
                            <w:r w:rsidRPr="00175926">
                              <w:rPr>
                                <w:rFonts w:ascii="Arial" w:hAnsi="Arial"/>
                                <w:b/>
                                <w:sz w:val="20"/>
                              </w:rPr>
                              <w:t>Reports to:</w:t>
                            </w:r>
                            <w:r w:rsidRPr="00175926">
                              <w:rPr>
                                <w:rFonts w:ascii="Arial" w:eastAsiaTheme="minorHAnsi" w:hAnsi="Arial" w:cstheme="minorBidi"/>
                                <w:sz w:val="20"/>
                                <w:szCs w:val="22"/>
                              </w:rPr>
                              <w:t xml:space="preserve"> </w:t>
                            </w:r>
                            <w:r w:rsidRPr="00175926">
                              <w:rPr>
                                <w:rFonts w:ascii="Arial" w:hAnsi="Arial"/>
                                <w:sz w:val="20"/>
                              </w:rPr>
                              <w:t>Head of Academic Services Group</w:t>
                            </w:r>
                          </w:p>
                          <w:p w:rsidR="00175926" w:rsidRPr="00C910C2" w:rsidRDefault="00175926" w:rsidP="00CD3A09">
                            <w:pPr>
                              <w:tabs>
                                <w:tab w:val="left" w:pos="4678"/>
                              </w:tabs>
                              <w:rPr>
                                <w:rFonts w:ascii="Arial" w:hAnsi="Arial"/>
                                <w:sz w:val="20"/>
                              </w:rPr>
                            </w:pPr>
                            <w:r>
                              <w:rPr>
                                <w:rFonts w:ascii="Arial" w:hAnsi="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35pt;margin-top:3.45pt;width:479.05pt;height: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" strokecolor="silver" strokeweight="6pt">
                <v:textbox>
                  <w:txbxContent>
                    <w:p w:rsidR="00175926" w:rsidRDefault="00894E0B" w:rsidP="00CD3A09">
                      <w:pPr>
                        <w:tabs>
                          <w:tab w:val="left" w:pos="4678"/>
                        </w:tabs>
                        <w:rPr>
                          <w:rFonts w:ascii="Arial" w:hAnsi="Arial"/>
                          <w:sz w:val="20"/>
                        </w:rPr>
                      </w:pPr>
                      <w:r>
                        <w:rPr>
                          <w:rFonts w:ascii="Arial" w:hAnsi="Arial"/>
                          <w:b/>
                          <w:sz w:val="20"/>
                        </w:rPr>
                        <w:t>Department/Division:</w:t>
                      </w:r>
                      <w:r w:rsidR="00175926" w:rsidRPr="00175926">
                        <w:rPr>
                          <w:rFonts w:ascii="Arial" w:eastAsiaTheme="minorHAnsi" w:hAnsi="Arial" w:cstheme="minorBidi"/>
                          <w:sz w:val="20"/>
                          <w:szCs w:val="22"/>
                        </w:rPr>
                        <w:t xml:space="preserve"> </w:t>
                      </w:r>
                      <w:r w:rsidR="00175926" w:rsidRPr="00175926">
                        <w:rPr>
                          <w:rFonts w:ascii="Arial" w:hAnsi="Arial"/>
                          <w:sz w:val="20"/>
                        </w:rPr>
                        <w:t>Academic Services Group/Library</w:t>
                      </w:r>
                      <w:r w:rsidR="00880969">
                        <w:rPr>
                          <w:rFonts w:ascii="Arial" w:hAnsi="Arial"/>
                          <w:sz w:val="20"/>
                        </w:rPr>
                        <w:tab/>
                      </w:r>
                    </w:p>
                    <w:p w:rsidR="00894E0B" w:rsidRDefault="00894E0B" w:rsidP="00CD3A09">
                      <w:pPr>
                        <w:tabs>
                          <w:tab w:val="left" w:pos="4678"/>
                        </w:tabs>
                        <w:rPr>
                          <w:rFonts w:ascii="Arial" w:hAnsi="Arial"/>
                          <w:sz w:val="20"/>
                        </w:rPr>
                      </w:pPr>
                      <w:r>
                        <w:rPr>
                          <w:rFonts w:ascii="Arial" w:hAnsi="Arial"/>
                          <w:b/>
                          <w:sz w:val="20"/>
                        </w:rPr>
                        <w:t>Accountable to:</w:t>
                      </w:r>
                      <w:r>
                        <w:rPr>
                          <w:rFonts w:ascii="Arial" w:hAnsi="Arial"/>
                          <w:sz w:val="20"/>
                        </w:rPr>
                        <w:t xml:space="preserve"> </w:t>
                      </w:r>
                      <w:r w:rsidR="00175926" w:rsidRPr="00175926">
                        <w:rPr>
                          <w:rFonts w:ascii="Arial" w:hAnsi="Arial"/>
                          <w:sz w:val="20"/>
                        </w:rPr>
                        <w:t xml:space="preserve">Director </w:t>
                      </w:r>
                      <w:r w:rsidR="00175926">
                        <w:rPr>
                          <w:rFonts w:ascii="Arial" w:hAnsi="Arial"/>
                          <w:sz w:val="20"/>
                        </w:rPr>
                        <w:t xml:space="preserve">of </w:t>
                      </w:r>
                      <w:r w:rsidR="00175926" w:rsidRPr="00175926">
                        <w:rPr>
                          <w:rFonts w:ascii="Arial" w:hAnsi="Arial"/>
                          <w:sz w:val="20"/>
                        </w:rPr>
                        <w:t>LSE Library</w:t>
                      </w:r>
                    </w:p>
                    <w:p w:rsidR="00175926" w:rsidRPr="00175926" w:rsidRDefault="00175926" w:rsidP="00175926">
                      <w:pPr>
                        <w:tabs>
                          <w:tab w:val="left" w:pos="4678"/>
                        </w:tabs>
                        <w:rPr>
                          <w:rFonts w:ascii="Arial" w:hAnsi="Arial"/>
                          <w:sz w:val="20"/>
                        </w:rPr>
                      </w:pPr>
                      <w:r w:rsidRPr="00175926">
                        <w:rPr>
                          <w:rFonts w:ascii="Arial" w:hAnsi="Arial"/>
                          <w:b/>
                          <w:sz w:val="20"/>
                        </w:rPr>
                        <w:t>Reports to:</w:t>
                      </w:r>
                      <w:r w:rsidRPr="00175926">
                        <w:rPr>
                          <w:rFonts w:ascii="Arial" w:eastAsiaTheme="minorHAnsi" w:hAnsi="Arial" w:cstheme="minorBidi"/>
                          <w:sz w:val="20"/>
                          <w:szCs w:val="22"/>
                        </w:rPr>
                        <w:t xml:space="preserve"> </w:t>
                      </w:r>
                      <w:r w:rsidRPr="00175926">
                        <w:rPr>
                          <w:rFonts w:ascii="Arial" w:hAnsi="Arial"/>
                          <w:sz w:val="20"/>
                        </w:rPr>
                        <w:t>Head of Academic Services Group</w:t>
                      </w:r>
                    </w:p>
                    <w:p w:rsidR="00175926" w:rsidRPr="00C910C2" w:rsidRDefault="00175926" w:rsidP="00CD3A09">
                      <w:pPr>
                        <w:tabs>
                          <w:tab w:val="left" w:pos="4678"/>
                        </w:tabs>
                        <w:rPr>
                          <w:rFonts w:ascii="Arial" w:hAnsi="Arial"/>
                          <w:sz w:val="20"/>
                        </w:rPr>
                      </w:pPr>
                      <w:r>
                        <w:rPr>
                          <w:rFonts w:ascii="Arial" w:hAnsi="Arial"/>
                          <w:sz w:val="20"/>
                        </w:rPr>
                        <w:t xml:space="preserve"> </w:t>
                      </w:r>
                    </w:p>
                  </w:txbxContent>
                </v:textbox>
              </v:shape>
            </w:pict>
          </mc:Fallback>
        </mc:AlternateContent>
      </w:r>
    </w:p>
    <w:p w:rsidR="008F7D1E" w:rsidRDefault="008F7D1E" w:rsidP="008F7D1E">
      <w:pPr>
        <w:rPr>
          <w:rFonts w:ascii="Arial" w:hAnsi="Arial"/>
          <w:sz w:val="20"/>
        </w:rPr>
      </w:pPr>
    </w:p>
    <w:p w:rsidR="008F7D1E" w:rsidRDefault="008F7D1E" w:rsidP="008F7D1E">
      <w:pPr>
        <w:rPr>
          <w:rFonts w:ascii="Arial" w:hAnsi="Arial"/>
          <w:sz w:val="20"/>
        </w:rPr>
      </w:pPr>
    </w:p>
    <w:p w:rsidR="008F7D1E" w:rsidRDefault="008F7D1E" w:rsidP="008F7D1E">
      <w:pPr>
        <w:rPr>
          <w:rFonts w:ascii="Arial" w:hAnsi="Arial"/>
          <w:sz w:val="20"/>
        </w:rPr>
      </w:pPr>
    </w:p>
    <w:p w:rsidR="008F7D1E" w:rsidRPr="00C73C2A" w:rsidRDefault="008F7D1E">
      <w:pPr>
        <w:rPr>
          <w:rFonts w:ascii="Arial" w:hAnsi="Arial" w:cs="Arial"/>
          <w:sz w:val="20"/>
        </w:rPr>
      </w:pPr>
    </w:p>
    <w:tbl>
      <w:tblPr>
        <w:tblpPr w:leftFromText="181" w:rightFromText="181" w:vertAnchor="text" w:horzAnchor="margin" w:tblpX="109" w:tblpY="1"/>
        <w:tblW w:w="9606" w:type="dxa"/>
        <w:tblBorders>
          <w:top w:val="single" w:sz="48" w:space="0" w:color="C0C0C0"/>
          <w:left w:val="single" w:sz="48" w:space="0" w:color="C0C0C0"/>
          <w:bottom w:val="single" w:sz="48" w:space="0" w:color="C0C0C0"/>
          <w:right w:val="single" w:sz="48" w:space="0" w:color="C0C0C0"/>
        </w:tblBorders>
        <w:shd w:val="clear" w:color="auto" w:fill="FFFFFF"/>
        <w:tblLook w:val="0000" w:firstRow="0" w:lastRow="0" w:firstColumn="0" w:lastColumn="0" w:noHBand="0" w:noVBand="0"/>
      </w:tblPr>
      <w:tblGrid>
        <w:gridCol w:w="9606"/>
      </w:tblGrid>
      <w:tr w:rsidR="00B67530" w:rsidRPr="00C73C2A" w:rsidTr="008F7D1E">
        <w:trPr>
          <w:trHeight w:val="1072"/>
        </w:trPr>
        <w:tc>
          <w:tcPr>
            <w:tcW w:w="9606" w:type="dxa"/>
            <w:shd w:val="clear" w:color="auto" w:fill="FFFFFF"/>
          </w:tcPr>
          <w:p w:rsidR="00B67530" w:rsidRPr="00C73C2A" w:rsidRDefault="00C910C2" w:rsidP="008F7D1E">
            <w:pPr>
              <w:rPr>
                <w:rFonts w:ascii="Arial" w:hAnsi="Arial" w:cs="Arial"/>
                <w:b/>
                <w:bCs/>
                <w:sz w:val="20"/>
              </w:rPr>
            </w:pPr>
            <w:r w:rsidRPr="00C73C2A">
              <w:rPr>
                <w:rFonts w:ascii="Arial" w:hAnsi="Arial" w:cs="Arial"/>
                <w:b/>
                <w:bCs/>
                <w:sz w:val="20"/>
              </w:rPr>
              <w:t>Job Summary</w:t>
            </w:r>
          </w:p>
          <w:p w:rsidR="00175926" w:rsidRPr="00175926" w:rsidRDefault="00175926" w:rsidP="00175926">
            <w:pPr>
              <w:rPr>
                <w:rFonts w:ascii="Arial" w:hAnsi="Arial" w:cs="Arial"/>
                <w:bCs/>
                <w:sz w:val="20"/>
              </w:rPr>
            </w:pPr>
            <w:r w:rsidRPr="00175926">
              <w:rPr>
                <w:rFonts w:ascii="Arial" w:hAnsi="Arial" w:cs="Arial"/>
                <w:bCs/>
                <w:sz w:val="20"/>
              </w:rPr>
              <w:t>The Academic Services Group supports the research, teaching and learning of the School by identifying the information needs of its members and, within the resources available, ensuring access to information sources which meet these needs. Close liaison with academic departments and a proactive approach are vital to the Group’s success.</w:t>
            </w:r>
          </w:p>
          <w:p w:rsidR="00175926" w:rsidRPr="00175926" w:rsidRDefault="00175926" w:rsidP="00175926">
            <w:pPr>
              <w:rPr>
                <w:rFonts w:ascii="Arial" w:hAnsi="Arial" w:cs="Arial"/>
                <w:bCs/>
                <w:sz w:val="20"/>
              </w:rPr>
            </w:pPr>
          </w:p>
          <w:p w:rsidR="00F847C0" w:rsidRPr="00175926" w:rsidRDefault="00175926" w:rsidP="00F847C0">
            <w:pPr>
              <w:rPr>
                <w:rFonts w:ascii="Arial" w:hAnsi="Arial" w:cs="Arial"/>
                <w:bCs/>
                <w:sz w:val="20"/>
              </w:rPr>
            </w:pPr>
            <w:r w:rsidRPr="00175926">
              <w:rPr>
                <w:rFonts w:ascii="Arial" w:hAnsi="Arial" w:cs="Arial"/>
                <w:bCs/>
                <w:sz w:val="20"/>
              </w:rPr>
              <w:t xml:space="preserve">The primary responsibility for the post is to lead and coordinate academic liaison and collection development activity across the Group. This involves managing the Academic Support Librarian team and, in collaboration with colleagues from across the Library and School, investigating, developing and promoting library services to support of academic departments, as well as leading and coordinating the selection of information resources to support research and teaching and overseeing the development of the Library’s collection.  </w:t>
            </w:r>
          </w:p>
          <w:p w:rsidR="00D73E8F" w:rsidRPr="00C73C2A" w:rsidRDefault="00D73E8F" w:rsidP="006024ED">
            <w:pPr>
              <w:rPr>
                <w:rFonts w:ascii="Arial" w:hAnsi="Arial" w:cs="Arial"/>
                <w:b/>
                <w:bCs/>
                <w:sz w:val="20"/>
              </w:rPr>
            </w:pPr>
          </w:p>
        </w:tc>
      </w:tr>
    </w:tbl>
    <w:p w:rsidR="00B67530" w:rsidRDefault="00B67530">
      <w:pPr>
        <w:rPr>
          <w:rFonts w:ascii="Arial" w:hAnsi="Arial"/>
          <w:sz w:val="20"/>
        </w:rPr>
      </w:pPr>
    </w:p>
    <w:tbl>
      <w:tblPr>
        <w:tblW w:w="0" w:type="auto"/>
        <w:tblInd w:w="135" w:type="dxa"/>
        <w:tblBorders>
          <w:top w:val="single" w:sz="48" w:space="0" w:color="C0C0C0"/>
          <w:left w:val="single" w:sz="48" w:space="0" w:color="C0C0C0"/>
          <w:bottom w:val="single" w:sz="48" w:space="0" w:color="C0C0C0"/>
          <w:right w:val="single" w:sz="48" w:space="0" w:color="C0C0C0"/>
          <w:insideH w:val="single" w:sz="48" w:space="0" w:color="C0C0C0"/>
          <w:insideV w:val="single" w:sz="48" w:space="0" w:color="C0C0C0"/>
        </w:tblBorders>
        <w:shd w:val="clear" w:color="auto" w:fill="FFFFFF"/>
        <w:tblLook w:val="0000" w:firstRow="0" w:lastRow="0" w:firstColumn="0" w:lastColumn="0" w:noHBand="0" w:noVBand="0"/>
      </w:tblPr>
      <w:tblGrid>
        <w:gridCol w:w="9612"/>
      </w:tblGrid>
      <w:tr w:rsidR="00E2780B" w:rsidRPr="00175926">
        <w:trPr>
          <w:trHeight w:val="348"/>
        </w:trPr>
        <w:tc>
          <w:tcPr>
            <w:tcW w:w="9612" w:type="dxa"/>
            <w:tcBorders>
              <w:bottom w:val="nil"/>
            </w:tcBorders>
            <w:shd w:val="clear" w:color="auto" w:fill="C0C0C0"/>
            <w:vAlign w:val="center"/>
          </w:tcPr>
          <w:p w:rsidR="00E2780B" w:rsidRPr="00175926" w:rsidRDefault="00DF500B" w:rsidP="00DF500B">
            <w:pPr>
              <w:rPr>
                <w:rFonts w:ascii="Arial" w:hAnsi="Arial" w:cs="Arial"/>
                <w:b/>
                <w:bCs/>
                <w:sz w:val="20"/>
              </w:rPr>
            </w:pPr>
            <w:r w:rsidRPr="00175926">
              <w:rPr>
                <w:rFonts w:ascii="Arial" w:hAnsi="Arial" w:cs="Arial"/>
                <w:b/>
                <w:bCs/>
                <w:sz w:val="20"/>
              </w:rPr>
              <w:t>Duties and</w:t>
            </w:r>
            <w:r w:rsidR="00BF5CD9" w:rsidRPr="00175926">
              <w:rPr>
                <w:rFonts w:ascii="Arial" w:hAnsi="Arial" w:cs="Arial"/>
                <w:b/>
                <w:bCs/>
                <w:sz w:val="20"/>
              </w:rPr>
              <w:t xml:space="preserve"> Responsibilities</w:t>
            </w:r>
            <w:r w:rsidR="00DD59BB" w:rsidRPr="00175926">
              <w:rPr>
                <w:rFonts w:ascii="Arial" w:hAnsi="Arial" w:cs="Arial"/>
                <w:b/>
                <w:bCs/>
                <w:sz w:val="20"/>
              </w:rPr>
              <w:t xml:space="preserve"> </w:t>
            </w:r>
          </w:p>
        </w:tc>
      </w:tr>
      <w:tr w:rsidR="00F847C0" w:rsidRPr="00175926" w:rsidTr="00880969">
        <w:trPr>
          <w:trHeight w:val="1497"/>
        </w:trPr>
        <w:tc>
          <w:tcPr>
            <w:tcW w:w="9612" w:type="dxa"/>
            <w:tcBorders>
              <w:top w:val="nil"/>
              <w:left w:val="single" w:sz="48" w:space="0" w:color="C0C0C0"/>
              <w:bottom w:val="single" w:sz="48" w:space="0" w:color="C0C0C0"/>
              <w:right w:val="single" w:sz="48" w:space="0" w:color="C0C0C0"/>
            </w:tcBorders>
            <w:shd w:val="clear" w:color="auto" w:fill="FFFFFF"/>
          </w:tcPr>
          <w:p w:rsidR="00175926" w:rsidRPr="00175926" w:rsidRDefault="00175926" w:rsidP="00175926">
            <w:pPr>
              <w:rPr>
                <w:rFonts w:ascii="Arial" w:hAnsi="Arial" w:cs="Arial"/>
                <w:b/>
                <w:sz w:val="20"/>
              </w:rPr>
            </w:pPr>
            <w:r w:rsidRPr="00175926">
              <w:rPr>
                <w:rFonts w:ascii="Arial" w:hAnsi="Arial" w:cs="Arial"/>
                <w:b/>
                <w:sz w:val="20"/>
              </w:rPr>
              <w:t>Specific Responsibilities</w:t>
            </w:r>
          </w:p>
          <w:p w:rsidR="00175926" w:rsidRPr="00175926" w:rsidRDefault="00175926" w:rsidP="00175926">
            <w:pPr>
              <w:rPr>
                <w:rFonts w:ascii="Arial" w:hAnsi="Arial" w:cs="Arial"/>
                <w:b/>
                <w:sz w:val="20"/>
              </w:rPr>
            </w:pPr>
          </w:p>
          <w:p w:rsidR="00175926" w:rsidRPr="00175926" w:rsidRDefault="00175926" w:rsidP="00175926">
            <w:pPr>
              <w:rPr>
                <w:rFonts w:ascii="Arial" w:hAnsi="Arial" w:cs="Arial"/>
                <w:b/>
                <w:sz w:val="20"/>
              </w:rPr>
            </w:pPr>
            <w:r w:rsidRPr="00175926">
              <w:rPr>
                <w:rFonts w:ascii="Arial" w:hAnsi="Arial" w:cs="Arial"/>
                <w:b/>
                <w:sz w:val="20"/>
              </w:rPr>
              <w:t>Knowledge and Experience</w:t>
            </w:r>
          </w:p>
          <w:p w:rsidR="00175926" w:rsidRPr="00175926" w:rsidRDefault="00175926" w:rsidP="00175926">
            <w:pPr>
              <w:numPr>
                <w:ilvl w:val="0"/>
                <w:numId w:val="25"/>
              </w:numPr>
              <w:rPr>
                <w:rFonts w:ascii="Arial" w:hAnsi="Arial" w:cs="Arial"/>
                <w:sz w:val="20"/>
              </w:rPr>
            </w:pPr>
            <w:r w:rsidRPr="00175926">
              <w:rPr>
                <w:rFonts w:ascii="Arial" w:hAnsi="Arial" w:cs="Arial"/>
                <w:sz w:val="20"/>
              </w:rPr>
              <w:t>In consultation with the Head of Academic Services, lead the Library’s liaison activities with academic departments, developing an in-depth knowledge of academic activity across the School and providing advice to colleagues across the Library on the needs and priorities of academic departments.</w:t>
            </w:r>
          </w:p>
          <w:p w:rsidR="00175926" w:rsidRPr="00175926" w:rsidRDefault="00175926" w:rsidP="00175926">
            <w:pPr>
              <w:rPr>
                <w:rFonts w:ascii="Arial" w:hAnsi="Arial" w:cs="Arial"/>
                <w:sz w:val="20"/>
              </w:rPr>
            </w:pPr>
          </w:p>
          <w:p w:rsidR="00175926" w:rsidRPr="00175926" w:rsidRDefault="00175926" w:rsidP="00175926">
            <w:pPr>
              <w:numPr>
                <w:ilvl w:val="0"/>
                <w:numId w:val="25"/>
              </w:numPr>
              <w:rPr>
                <w:rFonts w:ascii="Arial" w:hAnsi="Arial" w:cs="Arial"/>
                <w:b/>
                <w:iCs/>
                <w:sz w:val="20"/>
                <w:lang w:val="en-US"/>
              </w:rPr>
            </w:pPr>
            <w:r w:rsidRPr="00175926">
              <w:rPr>
                <w:rFonts w:ascii="Arial" w:hAnsi="Arial" w:cs="Arial"/>
                <w:sz w:val="20"/>
                <w:lang w:val="en-US"/>
              </w:rPr>
              <w:t>Research the collections, building knowledge and understanding of how they are used to support research, learning and teaching. Share this knowledge with Library colleagues.</w:t>
            </w:r>
          </w:p>
          <w:p w:rsidR="00175926" w:rsidRPr="00175926" w:rsidRDefault="00175926" w:rsidP="00175926">
            <w:pPr>
              <w:rPr>
                <w:rFonts w:ascii="Arial" w:hAnsi="Arial" w:cs="Arial"/>
                <w:b/>
                <w:iCs/>
                <w:sz w:val="20"/>
                <w:lang w:val="en-US"/>
              </w:rPr>
            </w:pPr>
          </w:p>
          <w:p w:rsidR="00175926" w:rsidRPr="00175926" w:rsidRDefault="00175926" w:rsidP="00175926">
            <w:pPr>
              <w:numPr>
                <w:ilvl w:val="0"/>
                <w:numId w:val="25"/>
              </w:numPr>
              <w:rPr>
                <w:rFonts w:ascii="Arial" w:hAnsi="Arial" w:cs="Arial"/>
                <w:b/>
                <w:iCs/>
                <w:sz w:val="20"/>
                <w:lang w:val="en-US"/>
              </w:rPr>
            </w:pPr>
            <w:r w:rsidRPr="00175926">
              <w:rPr>
                <w:rFonts w:ascii="Arial" w:hAnsi="Arial" w:cs="Arial"/>
                <w:sz w:val="20"/>
                <w:lang w:val="en-US"/>
              </w:rPr>
              <w:t xml:space="preserve">Develop and maintain the Library’s collection development policy and engage with academic departments to ensure that it is regularly updated to reflect changes in research and teaching interests. </w:t>
            </w:r>
          </w:p>
          <w:p w:rsidR="00175926" w:rsidRPr="00175926" w:rsidRDefault="00175926" w:rsidP="00175926">
            <w:pPr>
              <w:rPr>
                <w:rFonts w:ascii="Arial" w:hAnsi="Arial" w:cs="Arial"/>
                <w:sz w:val="20"/>
              </w:rPr>
            </w:pPr>
          </w:p>
          <w:p w:rsidR="00175926" w:rsidRPr="00175926" w:rsidRDefault="00175926" w:rsidP="00175926">
            <w:pPr>
              <w:rPr>
                <w:rFonts w:ascii="Arial" w:hAnsi="Arial" w:cs="Arial"/>
                <w:b/>
                <w:sz w:val="20"/>
              </w:rPr>
            </w:pPr>
            <w:r w:rsidRPr="00175926">
              <w:rPr>
                <w:rFonts w:ascii="Arial" w:hAnsi="Arial" w:cs="Arial"/>
                <w:b/>
                <w:sz w:val="20"/>
              </w:rPr>
              <w:t>Service Delivery</w:t>
            </w:r>
            <w:r w:rsidRPr="00175926">
              <w:rPr>
                <w:rFonts w:ascii="Arial" w:hAnsi="Arial" w:cs="Arial"/>
                <w:sz w:val="20"/>
              </w:rPr>
              <w:t xml:space="preserve"> </w:t>
            </w:r>
          </w:p>
          <w:p w:rsidR="00175926" w:rsidRPr="00175926" w:rsidRDefault="00175926" w:rsidP="00175926">
            <w:pPr>
              <w:numPr>
                <w:ilvl w:val="0"/>
                <w:numId w:val="25"/>
              </w:numPr>
              <w:rPr>
                <w:rFonts w:ascii="Arial" w:hAnsi="Arial" w:cs="Arial"/>
                <w:sz w:val="20"/>
              </w:rPr>
            </w:pPr>
            <w:r w:rsidRPr="00175926">
              <w:rPr>
                <w:rFonts w:ascii="Arial" w:hAnsi="Arial" w:cs="Arial"/>
                <w:sz w:val="20"/>
              </w:rPr>
              <w:t xml:space="preserve">Manage the academic liaison service, leading and coordinating the work of the team of Academic Support Librarians to deliver a consistent and excellent service to all departments. Actively seek opportunities for effective engagement with academic departments and plan and deliver a dynamic, flexible range of activities for liaison with academics, researchers and students, </w:t>
            </w:r>
            <w:r w:rsidRPr="00175926">
              <w:rPr>
                <w:rFonts w:ascii="Arial" w:hAnsi="Arial" w:cs="Arial"/>
                <w:sz w:val="20"/>
              </w:rPr>
              <w:lastRenderedPageBreak/>
              <w:t>including events, meetings, presentations and newsletters.</w:t>
            </w:r>
          </w:p>
          <w:p w:rsidR="00175926" w:rsidRPr="00175926" w:rsidRDefault="00175926" w:rsidP="00175926">
            <w:pPr>
              <w:rPr>
                <w:rFonts w:ascii="Arial" w:hAnsi="Arial" w:cs="Arial"/>
                <w:sz w:val="20"/>
              </w:rPr>
            </w:pPr>
          </w:p>
          <w:p w:rsidR="00175926" w:rsidRPr="00175926" w:rsidRDefault="00175926" w:rsidP="00175926">
            <w:pPr>
              <w:numPr>
                <w:ilvl w:val="0"/>
                <w:numId w:val="25"/>
              </w:numPr>
              <w:rPr>
                <w:rFonts w:ascii="Arial" w:hAnsi="Arial" w:cs="Arial"/>
                <w:sz w:val="20"/>
              </w:rPr>
            </w:pPr>
            <w:r w:rsidRPr="00175926">
              <w:rPr>
                <w:rFonts w:ascii="Arial" w:hAnsi="Arial" w:cs="Arial"/>
                <w:sz w:val="20"/>
              </w:rPr>
              <w:t>Act as Academic Support Librarian for at least one academic department.</w:t>
            </w:r>
          </w:p>
          <w:p w:rsidR="00175926" w:rsidRPr="00175926" w:rsidRDefault="00175926" w:rsidP="00175926">
            <w:pPr>
              <w:rPr>
                <w:rFonts w:ascii="Arial" w:hAnsi="Arial" w:cs="Arial"/>
                <w:sz w:val="20"/>
              </w:rPr>
            </w:pPr>
          </w:p>
          <w:p w:rsidR="00175926" w:rsidRPr="00175926" w:rsidRDefault="00175926" w:rsidP="00175926">
            <w:pPr>
              <w:numPr>
                <w:ilvl w:val="0"/>
                <w:numId w:val="25"/>
              </w:numPr>
              <w:rPr>
                <w:rFonts w:ascii="Arial" w:hAnsi="Arial" w:cs="Arial"/>
                <w:b/>
                <w:iCs/>
                <w:sz w:val="20"/>
              </w:rPr>
            </w:pPr>
            <w:r w:rsidRPr="00175926">
              <w:rPr>
                <w:rFonts w:ascii="Arial" w:hAnsi="Arial" w:cs="Arial"/>
                <w:sz w:val="20"/>
              </w:rPr>
              <w:t>Lead the development, management and promotion of the collections, coordinating and overseeing the selection of information resources by the Academic Support Librarian team</w:t>
            </w:r>
          </w:p>
          <w:p w:rsidR="00175926" w:rsidRPr="00175926" w:rsidRDefault="00175926" w:rsidP="00175926">
            <w:pPr>
              <w:rPr>
                <w:rFonts w:ascii="Arial" w:hAnsi="Arial" w:cs="Arial"/>
                <w:b/>
                <w:iCs/>
                <w:sz w:val="20"/>
              </w:rPr>
            </w:pPr>
          </w:p>
          <w:p w:rsidR="00175926" w:rsidRPr="00175926" w:rsidRDefault="00175926" w:rsidP="00175926">
            <w:pPr>
              <w:rPr>
                <w:rFonts w:ascii="Arial" w:hAnsi="Arial" w:cs="Arial"/>
                <w:sz w:val="20"/>
              </w:rPr>
            </w:pPr>
          </w:p>
          <w:p w:rsidR="00175926" w:rsidRPr="00175926" w:rsidRDefault="00175926" w:rsidP="00175926">
            <w:pPr>
              <w:rPr>
                <w:rFonts w:ascii="Arial" w:hAnsi="Arial" w:cs="Arial"/>
                <w:b/>
                <w:sz w:val="20"/>
              </w:rPr>
            </w:pPr>
            <w:r w:rsidRPr="00175926">
              <w:rPr>
                <w:rFonts w:ascii="Arial" w:hAnsi="Arial" w:cs="Arial"/>
                <w:b/>
                <w:sz w:val="20"/>
              </w:rPr>
              <w:t>Liaison and Networking</w:t>
            </w:r>
          </w:p>
          <w:p w:rsidR="00175926" w:rsidRPr="00175926" w:rsidRDefault="00175926" w:rsidP="00175926">
            <w:pPr>
              <w:numPr>
                <w:ilvl w:val="0"/>
                <w:numId w:val="25"/>
              </w:numPr>
              <w:rPr>
                <w:rFonts w:ascii="Arial" w:hAnsi="Arial" w:cs="Arial"/>
                <w:sz w:val="20"/>
              </w:rPr>
            </w:pPr>
            <w:r w:rsidRPr="00175926">
              <w:rPr>
                <w:rFonts w:ascii="Arial" w:hAnsi="Arial" w:cs="Arial"/>
                <w:sz w:val="20"/>
              </w:rPr>
              <w:t>Lead the development of strong working relationships and effective liaison between the Library and academic departments, collaborating with colleagues across the Library in working with academics on specific strategic issues, such as digital scholarship, data management, scholarly communications and teaching support.</w:t>
            </w:r>
          </w:p>
          <w:p w:rsidR="00175926" w:rsidRPr="00175926" w:rsidRDefault="00175926" w:rsidP="00175926">
            <w:pPr>
              <w:rPr>
                <w:rFonts w:ascii="Arial" w:hAnsi="Arial" w:cs="Arial"/>
                <w:sz w:val="20"/>
              </w:rPr>
            </w:pPr>
          </w:p>
          <w:p w:rsidR="00175926" w:rsidRPr="00175926" w:rsidRDefault="00175926" w:rsidP="00175926">
            <w:pPr>
              <w:numPr>
                <w:ilvl w:val="0"/>
                <w:numId w:val="25"/>
              </w:numPr>
              <w:rPr>
                <w:rFonts w:ascii="Arial" w:hAnsi="Arial" w:cs="Arial"/>
                <w:sz w:val="20"/>
              </w:rPr>
            </w:pPr>
            <w:r w:rsidRPr="00175926">
              <w:rPr>
                <w:rFonts w:ascii="Arial" w:hAnsi="Arial" w:cs="Arial"/>
                <w:sz w:val="20"/>
              </w:rPr>
              <w:t xml:space="preserve">Liaise and collaborate with colleagues across the Library on the development of the collection </w:t>
            </w:r>
          </w:p>
          <w:p w:rsidR="00175926" w:rsidRPr="00175926" w:rsidRDefault="00175926" w:rsidP="00175926">
            <w:pPr>
              <w:rPr>
                <w:rFonts w:ascii="Arial" w:hAnsi="Arial" w:cs="Arial"/>
                <w:sz w:val="20"/>
              </w:rPr>
            </w:pPr>
          </w:p>
          <w:p w:rsidR="00175926" w:rsidRPr="00175926" w:rsidRDefault="00175926" w:rsidP="00175926">
            <w:pPr>
              <w:numPr>
                <w:ilvl w:val="0"/>
                <w:numId w:val="25"/>
              </w:numPr>
              <w:rPr>
                <w:rFonts w:ascii="Arial" w:hAnsi="Arial" w:cs="Arial"/>
                <w:sz w:val="20"/>
              </w:rPr>
            </w:pPr>
            <w:r w:rsidRPr="00175926">
              <w:rPr>
                <w:rFonts w:ascii="Arial" w:hAnsi="Arial" w:cs="Arial"/>
                <w:sz w:val="20"/>
              </w:rPr>
              <w:t>Maintain awareness and involvement in current issues in academic liaison and collection development through active participation in professional networks and groups. Apply this knowledge to help develop innovative academic support services and share it with colleagues in the Library and the School.</w:t>
            </w:r>
          </w:p>
          <w:p w:rsidR="00175926" w:rsidRPr="00175926" w:rsidRDefault="00175926" w:rsidP="00175926">
            <w:pPr>
              <w:rPr>
                <w:rFonts w:ascii="Arial" w:hAnsi="Arial" w:cs="Arial"/>
                <w:sz w:val="20"/>
              </w:rPr>
            </w:pPr>
          </w:p>
          <w:p w:rsidR="00175926" w:rsidRPr="00175926" w:rsidRDefault="00175926" w:rsidP="00175926">
            <w:pPr>
              <w:rPr>
                <w:rFonts w:ascii="Arial" w:hAnsi="Arial" w:cs="Arial"/>
                <w:sz w:val="20"/>
              </w:rPr>
            </w:pPr>
          </w:p>
          <w:p w:rsidR="00175926" w:rsidRPr="00175926" w:rsidRDefault="00175926" w:rsidP="00175926">
            <w:pPr>
              <w:rPr>
                <w:rFonts w:ascii="Arial" w:hAnsi="Arial" w:cs="Arial"/>
                <w:b/>
                <w:bCs/>
                <w:sz w:val="20"/>
              </w:rPr>
            </w:pPr>
            <w:r w:rsidRPr="00175926">
              <w:rPr>
                <w:rFonts w:ascii="Arial" w:hAnsi="Arial" w:cs="Arial"/>
                <w:b/>
                <w:bCs/>
                <w:sz w:val="20"/>
              </w:rPr>
              <w:t>Communication</w:t>
            </w:r>
          </w:p>
          <w:p w:rsidR="00175926" w:rsidRPr="00175926" w:rsidRDefault="00175926" w:rsidP="00175926">
            <w:pPr>
              <w:numPr>
                <w:ilvl w:val="0"/>
                <w:numId w:val="25"/>
              </w:numPr>
              <w:rPr>
                <w:rFonts w:ascii="Arial" w:hAnsi="Arial" w:cs="Arial"/>
                <w:bCs/>
                <w:sz w:val="20"/>
              </w:rPr>
            </w:pPr>
            <w:r w:rsidRPr="00175926">
              <w:rPr>
                <w:rFonts w:ascii="Arial" w:hAnsi="Arial" w:cs="Arial"/>
                <w:sz w:val="20"/>
              </w:rPr>
              <w:t>Develop and deliver advocacy strategies to ensure that key stakeholders in the Library and the School are informed and engaged with the range of academic support services offered by the Library and the academic liaison support teams.</w:t>
            </w:r>
            <w:r w:rsidRPr="00175926">
              <w:rPr>
                <w:rFonts w:ascii="Arial" w:hAnsi="Arial" w:cs="Arial"/>
                <w:bCs/>
                <w:sz w:val="20"/>
              </w:rPr>
              <w:t xml:space="preserve"> </w:t>
            </w:r>
          </w:p>
          <w:p w:rsidR="00175926" w:rsidRPr="00175926" w:rsidRDefault="00175926" w:rsidP="00175926">
            <w:pPr>
              <w:rPr>
                <w:rFonts w:ascii="Arial" w:hAnsi="Arial" w:cs="Arial"/>
                <w:bCs/>
                <w:sz w:val="20"/>
              </w:rPr>
            </w:pPr>
          </w:p>
          <w:p w:rsidR="00175926" w:rsidRPr="00175926" w:rsidRDefault="00175926" w:rsidP="00175926">
            <w:pPr>
              <w:numPr>
                <w:ilvl w:val="0"/>
                <w:numId w:val="25"/>
              </w:numPr>
              <w:rPr>
                <w:rFonts w:ascii="Arial" w:hAnsi="Arial" w:cs="Arial"/>
                <w:sz w:val="20"/>
              </w:rPr>
            </w:pPr>
            <w:r w:rsidRPr="00175926">
              <w:rPr>
                <w:rFonts w:ascii="Arial" w:hAnsi="Arial" w:cs="Arial"/>
                <w:bCs/>
                <w:sz w:val="20"/>
              </w:rPr>
              <w:t>Working with the Library’s Communications Group, c</w:t>
            </w:r>
            <w:r w:rsidRPr="00175926">
              <w:rPr>
                <w:rFonts w:ascii="Arial" w:hAnsi="Arial" w:cs="Arial"/>
                <w:sz w:val="20"/>
              </w:rPr>
              <w:t>arry out a range of promotional activities for academic support services including presentations, exhibitions and writing for the web.</w:t>
            </w:r>
          </w:p>
          <w:p w:rsidR="00175926" w:rsidRPr="00175926" w:rsidRDefault="00175926" w:rsidP="00175926">
            <w:pPr>
              <w:rPr>
                <w:rFonts w:ascii="Arial" w:hAnsi="Arial" w:cs="Arial"/>
                <w:sz w:val="20"/>
              </w:rPr>
            </w:pPr>
          </w:p>
          <w:p w:rsidR="00175926" w:rsidRPr="00175926" w:rsidRDefault="00175926" w:rsidP="00175926">
            <w:pPr>
              <w:numPr>
                <w:ilvl w:val="0"/>
                <w:numId w:val="25"/>
              </w:numPr>
              <w:rPr>
                <w:rFonts w:ascii="Arial" w:hAnsi="Arial" w:cs="Arial"/>
                <w:sz w:val="20"/>
              </w:rPr>
            </w:pPr>
            <w:r w:rsidRPr="00175926">
              <w:rPr>
                <w:rFonts w:ascii="Arial" w:hAnsi="Arial" w:cs="Arial"/>
                <w:sz w:val="20"/>
              </w:rPr>
              <w:t>Write reports, briefings and funding bids as required under the direction of the Head of Academic Services</w:t>
            </w:r>
          </w:p>
          <w:p w:rsidR="00175926" w:rsidRPr="00175926" w:rsidRDefault="00175926" w:rsidP="00175926">
            <w:pPr>
              <w:rPr>
                <w:rFonts w:ascii="Arial" w:hAnsi="Arial" w:cs="Arial"/>
                <w:sz w:val="20"/>
              </w:rPr>
            </w:pPr>
          </w:p>
          <w:p w:rsidR="00175926" w:rsidRPr="00175926" w:rsidRDefault="00175926" w:rsidP="00175926">
            <w:pPr>
              <w:rPr>
                <w:rFonts w:ascii="Arial" w:hAnsi="Arial" w:cs="Arial"/>
                <w:sz w:val="20"/>
              </w:rPr>
            </w:pPr>
          </w:p>
          <w:p w:rsidR="00175926" w:rsidRPr="00175926" w:rsidRDefault="00175926" w:rsidP="00175926">
            <w:pPr>
              <w:rPr>
                <w:rFonts w:ascii="Arial" w:hAnsi="Arial" w:cs="Arial"/>
                <w:sz w:val="20"/>
              </w:rPr>
            </w:pPr>
            <w:r w:rsidRPr="00175926">
              <w:rPr>
                <w:rFonts w:ascii="Arial" w:hAnsi="Arial" w:cs="Arial"/>
                <w:b/>
                <w:bCs/>
                <w:sz w:val="20"/>
              </w:rPr>
              <w:t>Initiative and Problem Solving</w:t>
            </w:r>
          </w:p>
          <w:p w:rsidR="00175926" w:rsidRPr="00175926" w:rsidRDefault="00175926" w:rsidP="00175926">
            <w:pPr>
              <w:numPr>
                <w:ilvl w:val="0"/>
                <w:numId w:val="25"/>
              </w:numPr>
              <w:rPr>
                <w:rFonts w:ascii="Arial" w:hAnsi="Arial" w:cs="Arial"/>
                <w:sz w:val="20"/>
              </w:rPr>
            </w:pPr>
            <w:r w:rsidRPr="00175926">
              <w:rPr>
                <w:rFonts w:ascii="Arial" w:hAnsi="Arial" w:cs="Arial"/>
                <w:sz w:val="20"/>
              </w:rPr>
              <w:t>In collaboration with the Head of Academic Services develop innovative academic liaison services in line with changing user needs</w:t>
            </w:r>
          </w:p>
          <w:p w:rsidR="00175926" w:rsidRPr="00175926" w:rsidRDefault="00175926" w:rsidP="00175926">
            <w:pPr>
              <w:rPr>
                <w:rFonts w:ascii="Arial" w:hAnsi="Arial" w:cs="Arial"/>
                <w:bCs/>
                <w:sz w:val="20"/>
              </w:rPr>
            </w:pPr>
          </w:p>
          <w:p w:rsidR="00175926" w:rsidRPr="00175926" w:rsidRDefault="00175926" w:rsidP="00175926">
            <w:pPr>
              <w:numPr>
                <w:ilvl w:val="0"/>
                <w:numId w:val="25"/>
              </w:numPr>
              <w:rPr>
                <w:rFonts w:ascii="Arial" w:hAnsi="Arial" w:cs="Arial"/>
                <w:sz w:val="20"/>
              </w:rPr>
            </w:pPr>
            <w:r w:rsidRPr="00175926">
              <w:rPr>
                <w:rFonts w:ascii="Arial" w:hAnsi="Arial" w:cs="Arial"/>
                <w:bCs/>
                <w:sz w:val="20"/>
              </w:rPr>
              <w:t>Use initiative and experience to analyse and solve problems and issues which arise in the area of academic liaison and collection development.</w:t>
            </w:r>
          </w:p>
          <w:p w:rsidR="00175926" w:rsidRPr="00175926" w:rsidRDefault="00175926" w:rsidP="00175926">
            <w:pPr>
              <w:rPr>
                <w:rFonts w:ascii="Arial" w:hAnsi="Arial" w:cs="Arial"/>
                <w:sz w:val="20"/>
              </w:rPr>
            </w:pPr>
          </w:p>
          <w:p w:rsidR="00175926" w:rsidRPr="00175926" w:rsidRDefault="00175926" w:rsidP="00175926">
            <w:pPr>
              <w:rPr>
                <w:rFonts w:ascii="Arial" w:hAnsi="Arial" w:cs="Arial"/>
                <w:sz w:val="20"/>
              </w:rPr>
            </w:pPr>
          </w:p>
          <w:p w:rsidR="00175926" w:rsidRPr="00175926" w:rsidRDefault="00175926" w:rsidP="00175926">
            <w:pPr>
              <w:rPr>
                <w:rFonts w:ascii="Arial" w:hAnsi="Arial" w:cs="Arial"/>
                <w:sz w:val="20"/>
              </w:rPr>
            </w:pPr>
            <w:r w:rsidRPr="00175926">
              <w:rPr>
                <w:rFonts w:ascii="Arial" w:hAnsi="Arial" w:cs="Arial"/>
                <w:b/>
                <w:sz w:val="20"/>
              </w:rPr>
              <w:t>Teamwork and Motivation</w:t>
            </w:r>
          </w:p>
          <w:p w:rsidR="00175926" w:rsidRPr="00175926" w:rsidRDefault="00175926" w:rsidP="00175926">
            <w:pPr>
              <w:numPr>
                <w:ilvl w:val="0"/>
                <w:numId w:val="25"/>
              </w:numPr>
              <w:rPr>
                <w:rFonts w:ascii="Arial" w:hAnsi="Arial" w:cs="Arial"/>
                <w:sz w:val="20"/>
              </w:rPr>
            </w:pPr>
            <w:r w:rsidRPr="00175926">
              <w:rPr>
                <w:rFonts w:ascii="Arial" w:hAnsi="Arial" w:cs="Arial"/>
                <w:sz w:val="20"/>
              </w:rPr>
              <w:t>Provide line management of the team of Academic Liaison Librarians, working closely with the team to coordinate and lead academic liaison activities. The postholder will support and encourage the Academic Liaison Librarians in their liaison roles and will lead and motivate them to actively seek opportunities to engage with the Academic departments they support.</w:t>
            </w:r>
          </w:p>
          <w:p w:rsidR="00175926" w:rsidRPr="00175926" w:rsidRDefault="00175926" w:rsidP="00175926">
            <w:pPr>
              <w:numPr>
                <w:ilvl w:val="0"/>
                <w:numId w:val="25"/>
              </w:numPr>
              <w:rPr>
                <w:rFonts w:ascii="Arial" w:hAnsi="Arial" w:cs="Arial"/>
                <w:sz w:val="20"/>
              </w:rPr>
            </w:pPr>
            <w:r w:rsidRPr="00175926">
              <w:rPr>
                <w:rFonts w:ascii="Arial" w:hAnsi="Arial" w:cs="Arial"/>
                <w:sz w:val="20"/>
              </w:rPr>
              <w:t>Lead small groups of Library staff in temporary, cross-division project teams, supporting and motivating colleagues in their work for the project, and managing their input as project team members.</w:t>
            </w:r>
          </w:p>
          <w:p w:rsidR="00175926" w:rsidRPr="00175926" w:rsidRDefault="00175926" w:rsidP="00175926">
            <w:pPr>
              <w:rPr>
                <w:rFonts w:ascii="Arial" w:hAnsi="Arial" w:cs="Arial"/>
                <w:sz w:val="20"/>
              </w:rPr>
            </w:pPr>
          </w:p>
          <w:p w:rsidR="00175926" w:rsidRPr="00175926" w:rsidRDefault="00175926" w:rsidP="00175926">
            <w:pPr>
              <w:numPr>
                <w:ilvl w:val="0"/>
                <w:numId w:val="25"/>
              </w:numPr>
              <w:rPr>
                <w:rFonts w:ascii="Arial" w:hAnsi="Arial" w:cs="Arial"/>
                <w:sz w:val="20"/>
              </w:rPr>
            </w:pPr>
            <w:r w:rsidRPr="00175926">
              <w:rPr>
                <w:rFonts w:ascii="Arial" w:hAnsi="Arial" w:cs="Arial"/>
                <w:sz w:val="20"/>
              </w:rPr>
              <w:t>Take an active part in the work of the Academic Services Group, and the Library’s Operational Team, ensuring that work, and advice and support is contributed appropriately as a team member.</w:t>
            </w:r>
          </w:p>
          <w:p w:rsidR="00175926" w:rsidRPr="00175926" w:rsidRDefault="00175926" w:rsidP="00175926">
            <w:pPr>
              <w:rPr>
                <w:rFonts w:ascii="Arial" w:hAnsi="Arial" w:cs="Arial"/>
                <w:bCs/>
                <w:sz w:val="20"/>
              </w:rPr>
            </w:pPr>
            <w:r w:rsidRPr="00175926">
              <w:rPr>
                <w:rFonts w:ascii="Arial" w:hAnsi="Arial" w:cs="Arial"/>
                <w:b/>
                <w:sz w:val="20"/>
              </w:rPr>
              <w:lastRenderedPageBreak/>
              <w:t>Planning and Organisation</w:t>
            </w:r>
          </w:p>
          <w:p w:rsidR="00175926" w:rsidRPr="00175926" w:rsidRDefault="00175926" w:rsidP="00175926">
            <w:pPr>
              <w:numPr>
                <w:ilvl w:val="0"/>
                <w:numId w:val="26"/>
              </w:numPr>
              <w:rPr>
                <w:rFonts w:ascii="Arial" w:hAnsi="Arial" w:cs="Arial"/>
                <w:sz w:val="20"/>
              </w:rPr>
            </w:pPr>
            <w:r w:rsidRPr="00175926">
              <w:rPr>
                <w:rFonts w:ascii="Arial" w:hAnsi="Arial" w:cs="Arial"/>
                <w:sz w:val="20"/>
              </w:rPr>
              <w:t>Manage projects and service improvement initiatives as assigned by the Head of Academic Services, including planning and managing projects and budgets, and coordinating the work of the staff in cross-Library project teams.</w:t>
            </w:r>
          </w:p>
          <w:p w:rsidR="00175926" w:rsidRPr="00175926" w:rsidRDefault="00175926" w:rsidP="00175926">
            <w:pPr>
              <w:rPr>
                <w:rFonts w:ascii="Arial" w:hAnsi="Arial" w:cs="Arial"/>
                <w:sz w:val="20"/>
              </w:rPr>
            </w:pPr>
          </w:p>
          <w:p w:rsidR="00175926" w:rsidRPr="00175926" w:rsidRDefault="00175926" w:rsidP="00175926">
            <w:pPr>
              <w:numPr>
                <w:ilvl w:val="0"/>
                <w:numId w:val="26"/>
              </w:numPr>
              <w:rPr>
                <w:rFonts w:ascii="Arial" w:hAnsi="Arial" w:cs="Arial"/>
                <w:sz w:val="20"/>
              </w:rPr>
            </w:pPr>
            <w:r w:rsidRPr="00175926">
              <w:rPr>
                <w:rFonts w:ascii="Arial" w:hAnsi="Arial" w:cs="Arial"/>
                <w:sz w:val="20"/>
              </w:rPr>
              <w:t xml:space="preserve">Oversee selection activity and book-fund expenditure by Academic Support Librarians, ensuring Main Collection book-funds are managed effectively and expenditure targets are met.    </w:t>
            </w:r>
          </w:p>
          <w:p w:rsidR="00175926" w:rsidRPr="00175926" w:rsidRDefault="00175926" w:rsidP="00175926">
            <w:pPr>
              <w:rPr>
                <w:rFonts w:ascii="Arial" w:hAnsi="Arial" w:cs="Arial"/>
                <w:bCs/>
                <w:sz w:val="20"/>
              </w:rPr>
            </w:pPr>
          </w:p>
          <w:p w:rsidR="00175926" w:rsidRPr="00175926" w:rsidRDefault="00175926" w:rsidP="00175926">
            <w:pPr>
              <w:numPr>
                <w:ilvl w:val="0"/>
                <w:numId w:val="26"/>
              </w:numPr>
              <w:rPr>
                <w:rFonts w:ascii="Arial" w:hAnsi="Arial" w:cs="Arial"/>
                <w:bCs/>
                <w:sz w:val="20"/>
              </w:rPr>
            </w:pPr>
            <w:r w:rsidRPr="00175926">
              <w:rPr>
                <w:rFonts w:ascii="Arial" w:hAnsi="Arial" w:cs="Arial"/>
                <w:bCs/>
                <w:sz w:val="20"/>
              </w:rPr>
              <w:t>Contribute to planning for the Academic Services Group, assisting with the development of the Group’s operational plan.</w:t>
            </w:r>
          </w:p>
          <w:p w:rsidR="00175926" w:rsidRPr="00175926" w:rsidRDefault="00175926" w:rsidP="00175926">
            <w:pPr>
              <w:rPr>
                <w:rFonts w:ascii="Arial" w:hAnsi="Arial" w:cs="Arial"/>
                <w:bCs/>
                <w:sz w:val="20"/>
              </w:rPr>
            </w:pPr>
          </w:p>
          <w:p w:rsidR="00175926" w:rsidRPr="00175926" w:rsidRDefault="00175926" w:rsidP="00175926">
            <w:pPr>
              <w:numPr>
                <w:ilvl w:val="0"/>
                <w:numId w:val="26"/>
              </w:numPr>
              <w:rPr>
                <w:rFonts w:ascii="Arial" w:hAnsi="Arial" w:cs="Arial"/>
                <w:bCs/>
                <w:sz w:val="20"/>
              </w:rPr>
            </w:pPr>
            <w:r w:rsidRPr="00175926">
              <w:rPr>
                <w:rFonts w:ascii="Arial" w:hAnsi="Arial" w:cs="Arial"/>
                <w:bCs/>
                <w:sz w:val="20"/>
              </w:rPr>
              <w:t>Be a member of the Library Services Operational Planning team and contribute to the development of the Library’s operational plan</w:t>
            </w:r>
          </w:p>
          <w:p w:rsidR="00175926" w:rsidRPr="00175926" w:rsidRDefault="00175926" w:rsidP="00175926">
            <w:pPr>
              <w:rPr>
                <w:rFonts w:ascii="Arial" w:hAnsi="Arial" w:cs="Arial"/>
                <w:bCs/>
                <w:sz w:val="20"/>
              </w:rPr>
            </w:pPr>
          </w:p>
          <w:p w:rsidR="00175926" w:rsidRPr="00175926" w:rsidRDefault="00175926" w:rsidP="00175926">
            <w:pPr>
              <w:rPr>
                <w:rFonts w:ascii="Arial" w:hAnsi="Arial" w:cs="Arial"/>
                <w:b/>
                <w:sz w:val="20"/>
              </w:rPr>
            </w:pPr>
          </w:p>
          <w:p w:rsidR="00175926" w:rsidRPr="00175926" w:rsidRDefault="00175926" w:rsidP="00175926">
            <w:pPr>
              <w:rPr>
                <w:rFonts w:ascii="Arial" w:hAnsi="Arial" w:cs="Arial"/>
                <w:b/>
                <w:sz w:val="20"/>
              </w:rPr>
            </w:pPr>
            <w:r w:rsidRPr="00175926">
              <w:rPr>
                <w:rFonts w:ascii="Arial" w:hAnsi="Arial" w:cs="Arial"/>
                <w:b/>
                <w:sz w:val="20"/>
              </w:rPr>
              <w:t xml:space="preserve">General Responsibilities </w:t>
            </w:r>
          </w:p>
          <w:p w:rsidR="00175926" w:rsidRPr="00175926" w:rsidRDefault="00175926" w:rsidP="00175926">
            <w:pPr>
              <w:numPr>
                <w:ilvl w:val="0"/>
                <w:numId w:val="25"/>
              </w:numPr>
              <w:rPr>
                <w:rFonts w:ascii="Arial" w:hAnsi="Arial" w:cs="Arial"/>
                <w:sz w:val="20"/>
              </w:rPr>
            </w:pPr>
            <w:r w:rsidRPr="00175926">
              <w:rPr>
                <w:rFonts w:ascii="Arial" w:hAnsi="Arial" w:cs="Arial"/>
                <w:sz w:val="20"/>
              </w:rPr>
              <w:t xml:space="preserve">Contributing to the operation of customer service points as required. </w:t>
            </w:r>
          </w:p>
          <w:p w:rsidR="00175926" w:rsidRPr="00175926" w:rsidRDefault="00175926" w:rsidP="00175926">
            <w:pPr>
              <w:rPr>
                <w:rFonts w:ascii="Arial" w:hAnsi="Arial" w:cs="Arial"/>
                <w:sz w:val="20"/>
              </w:rPr>
            </w:pPr>
          </w:p>
          <w:p w:rsidR="00175926" w:rsidRPr="00175926" w:rsidRDefault="00175926" w:rsidP="00175926">
            <w:pPr>
              <w:numPr>
                <w:ilvl w:val="0"/>
                <w:numId w:val="25"/>
              </w:numPr>
              <w:rPr>
                <w:rFonts w:ascii="Arial" w:hAnsi="Arial" w:cs="Arial"/>
                <w:sz w:val="20"/>
              </w:rPr>
            </w:pPr>
            <w:r w:rsidRPr="00175926">
              <w:rPr>
                <w:rFonts w:ascii="Arial" w:hAnsi="Arial" w:cs="Arial"/>
                <w:bCs/>
                <w:sz w:val="20"/>
              </w:rPr>
              <w:t>To act as the senior member of library staff in charge at weekends and evenings, taking operational responsibility for staff on duty and all library services being offered to users.</w:t>
            </w:r>
          </w:p>
          <w:p w:rsidR="00175926" w:rsidRPr="00175926" w:rsidRDefault="00175926" w:rsidP="00175926">
            <w:pPr>
              <w:rPr>
                <w:rFonts w:ascii="Arial" w:hAnsi="Arial" w:cs="Arial"/>
                <w:bCs/>
                <w:sz w:val="20"/>
              </w:rPr>
            </w:pPr>
          </w:p>
          <w:p w:rsidR="00175926" w:rsidRPr="00175926" w:rsidRDefault="00175926" w:rsidP="00175926">
            <w:pPr>
              <w:numPr>
                <w:ilvl w:val="0"/>
                <w:numId w:val="25"/>
              </w:numPr>
              <w:rPr>
                <w:rFonts w:ascii="Arial" w:hAnsi="Arial" w:cs="Arial"/>
                <w:sz w:val="20"/>
              </w:rPr>
            </w:pPr>
            <w:r w:rsidRPr="00175926">
              <w:rPr>
                <w:rFonts w:ascii="Arial" w:hAnsi="Arial" w:cs="Arial"/>
                <w:sz w:val="20"/>
              </w:rPr>
              <w:t>To take an active part in special projects within the Group, and across the Library, as required</w:t>
            </w:r>
          </w:p>
          <w:p w:rsidR="00175926" w:rsidRPr="00175926" w:rsidRDefault="00175926" w:rsidP="00175926">
            <w:pPr>
              <w:rPr>
                <w:rFonts w:ascii="Arial" w:hAnsi="Arial" w:cs="Arial"/>
                <w:sz w:val="20"/>
              </w:rPr>
            </w:pPr>
          </w:p>
          <w:p w:rsidR="00175926" w:rsidRDefault="00175926" w:rsidP="00175926">
            <w:pPr>
              <w:numPr>
                <w:ilvl w:val="0"/>
                <w:numId w:val="25"/>
              </w:numPr>
              <w:rPr>
                <w:rFonts w:ascii="Arial" w:hAnsi="Arial" w:cs="Arial"/>
                <w:sz w:val="20"/>
              </w:rPr>
            </w:pPr>
            <w:r w:rsidRPr="00175926">
              <w:rPr>
                <w:rFonts w:ascii="Arial" w:hAnsi="Arial" w:cs="Arial"/>
                <w:sz w:val="20"/>
              </w:rPr>
              <w:t>Undertaking other duties in support of the work of the Library, as may be required by the Director of LSE Library from time to time.</w:t>
            </w:r>
          </w:p>
          <w:p w:rsidR="00175926" w:rsidRDefault="00175926" w:rsidP="00175926">
            <w:pPr>
              <w:rPr>
                <w:rFonts w:ascii="Arial" w:hAnsi="Arial" w:cs="Arial"/>
                <w:sz w:val="20"/>
              </w:rPr>
            </w:pPr>
          </w:p>
          <w:p w:rsidR="00175926" w:rsidRDefault="00175926" w:rsidP="00175926">
            <w:pPr>
              <w:rPr>
                <w:rFonts w:ascii="Arial" w:hAnsi="Arial" w:cs="Arial"/>
                <w:b/>
                <w:sz w:val="20"/>
              </w:rPr>
            </w:pPr>
          </w:p>
          <w:p w:rsidR="00F847C0" w:rsidRPr="00175926" w:rsidRDefault="00175926" w:rsidP="006024ED">
            <w:pPr>
              <w:rPr>
                <w:rFonts w:ascii="Arial" w:hAnsi="Arial" w:cs="Arial"/>
                <w:b/>
                <w:sz w:val="20"/>
              </w:rPr>
            </w:pPr>
            <w:r w:rsidRPr="00175926">
              <w:rPr>
                <w:rFonts w:ascii="Arial" w:hAnsi="Arial" w:cs="Arial"/>
                <w:b/>
                <w:sz w:val="20"/>
              </w:rPr>
              <w:t xml:space="preserve">Working hours:  </w:t>
            </w:r>
            <w:r w:rsidRPr="00175926">
              <w:rPr>
                <w:rFonts w:ascii="Arial" w:hAnsi="Arial" w:cs="Arial"/>
                <w:bCs/>
                <w:sz w:val="20"/>
              </w:rPr>
              <w:t xml:space="preserve">35 hours per week (full-time).  Regular evening and weekend duties are required.  </w:t>
            </w:r>
            <w:r w:rsidRPr="00175926">
              <w:rPr>
                <w:rFonts w:ascii="Arial" w:hAnsi="Arial" w:cs="Arial"/>
                <w:bCs/>
                <w:sz w:val="20"/>
              </w:rPr>
              <w:br/>
            </w:r>
          </w:p>
        </w:tc>
      </w:tr>
      <w:tr w:rsidR="00F847C0" w:rsidRPr="00175926" w:rsidTr="00422454">
        <w:trPr>
          <w:trHeight w:val="991"/>
        </w:trPr>
        <w:tc>
          <w:tcPr>
            <w:tcW w:w="9612" w:type="dxa"/>
            <w:tcBorders>
              <w:top w:val="single" w:sz="48" w:space="0" w:color="C0C0C0"/>
              <w:left w:val="single" w:sz="48" w:space="0" w:color="C0C0C0"/>
              <w:bottom w:val="single" w:sz="48" w:space="0" w:color="C0C0C0"/>
              <w:right w:val="single" w:sz="48" w:space="0" w:color="C0C0C0"/>
            </w:tcBorders>
            <w:shd w:val="clear" w:color="auto" w:fill="FFFFFF"/>
          </w:tcPr>
          <w:p w:rsidR="00F847C0" w:rsidRPr="00175926" w:rsidRDefault="00F847C0" w:rsidP="007D6652">
            <w:pPr>
              <w:rPr>
                <w:rFonts w:ascii="Arial" w:hAnsi="Arial" w:cs="Arial"/>
                <w:b/>
                <w:sz w:val="20"/>
                <w:lang w:eastAsia="en-GB"/>
              </w:rPr>
            </w:pPr>
            <w:r w:rsidRPr="00175926">
              <w:rPr>
                <w:rFonts w:ascii="Arial" w:hAnsi="Arial" w:cs="Arial"/>
                <w:b/>
                <w:sz w:val="20"/>
                <w:lang w:eastAsia="en-GB"/>
              </w:rPr>
              <w:lastRenderedPageBreak/>
              <w:t>Note</w:t>
            </w:r>
          </w:p>
          <w:p w:rsidR="00F847C0" w:rsidRPr="00175926" w:rsidRDefault="00F847C0">
            <w:pPr>
              <w:rPr>
                <w:rFonts w:ascii="Arial" w:hAnsi="Arial" w:cs="Arial"/>
                <w:b/>
                <w:bCs/>
                <w:sz w:val="20"/>
              </w:rPr>
            </w:pPr>
            <w:r w:rsidRPr="00175926">
              <w:rPr>
                <w:rFonts w:ascii="Arial" w:hAnsi="Arial" w:cs="Arial"/>
                <w:sz w:val="20"/>
                <w:lang w:eastAsia="en-GB"/>
              </w:rPr>
              <w:t>The LSE has a progressive pay structure that rewards you with annual pay increases up to a certain level as you develop in your role. We also provide for further reward past this point in the form of further pay increases based on exceptional performance.</w:t>
            </w:r>
          </w:p>
        </w:tc>
      </w:tr>
      <w:tr w:rsidR="00F847C0" w:rsidRPr="00175926" w:rsidTr="00422454">
        <w:trPr>
          <w:trHeight w:val="880"/>
        </w:trPr>
        <w:tc>
          <w:tcPr>
            <w:tcW w:w="9612" w:type="dxa"/>
            <w:tcBorders>
              <w:top w:val="single" w:sz="48" w:space="0" w:color="C0C0C0"/>
              <w:left w:val="single" w:sz="48" w:space="0" w:color="C0C0C0"/>
              <w:bottom w:val="single" w:sz="48" w:space="0" w:color="C0C0C0"/>
              <w:right w:val="single" w:sz="48" w:space="0" w:color="C0C0C0"/>
            </w:tcBorders>
            <w:shd w:val="clear" w:color="auto" w:fill="FFFFFF"/>
          </w:tcPr>
          <w:p w:rsidR="00F847C0" w:rsidRPr="00175926" w:rsidRDefault="00F847C0">
            <w:pPr>
              <w:rPr>
                <w:rFonts w:ascii="Arial" w:hAnsi="Arial" w:cs="Arial"/>
                <w:b/>
                <w:bCs/>
                <w:sz w:val="20"/>
              </w:rPr>
            </w:pPr>
            <w:r w:rsidRPr="00175926">
              <w:rPr>
                <w:rFonts w:ascii="Arial" w:hAnsi="Arial" w:cs="Arial"/>
                <w:b/>
                <w:bCs/>
                <w:sz w:val="20"/>
              </w:rPr>
              <w:t>Flexibility</w:t>
            </w:r>
          </w:p>
          <w:p w:rsidR="00F847C0" w:rsidRPr="00175926" w:rsidRDefault="00F847C0">
            <w:pPr>
              <w:rPr>
                <w:rFonts w:ascii="Arial" w:hAnsi="Arial" w:cs="Arial"/>
                <w:sz w:val="20"/>
              </w:rPr>
            </w:pPr>
            <w:r w:rsidRPr="00175926">
              <w:rPr>
                <w:rFonts w:ascii="Arial" w:hAnsi="Arial" w:cs="Arial"/>
                <w:sz w:val="20"/>
              </w:rPr>
              <w:t>To deliver services effectively, a degree of flexibility is needed, and the post holder may be required to perform work not specifically referred to above.</w:t>
            </w:r>
          </w:p>
        </w:tc>
      </w:tr>
      <w:tr w:rsidR="00F847C0" w:rsidRPr="00175926" w:rsidTr="00422454">
        <w:trPr>
          <w:trHeight w:val="880"/>
        </w:trPr>
        <w:tc>
          <w:tcPr>
            <w:tcW w:w="9612" w:type="dxa"/>
            <w:tcBorders>
              <w:top w:val="single" w:sz="48" w:space="0" w:color="C0C0C0"/>
              <w:left w:val="single" w:sz="48" w:space="0" w:color="C0C0C0"/>
              <w:bottom w:val="single" w:sz="48" w:space="0" w:color="C0C0C0"/>
              <w:right w:val="single" w:sz="48" w:space="0" w:color="C0C0C0"/>
            </w:tcBorders>
            <w:shd w:val="clear" w:color="auto" w:fill="FFFFFF"/>
          </w:tcPr>
          <w:p w:rsidR="00F847C0" w:rsidRPr="00175926" w:rsidRDefault="00F847C0" w:rsidP="00C33E92">
            <w:pPr>
              <w:autoSpaceDE w:val="0"/>
              <w:autoSpaceDN w:val="0"/>
              <w:adjustRightInd w:val="0"/>
              <w:rPr>
                <w:rFonts w:ascii="Arial" w:hAnsi="Arial" w:cs="Arial"/>
                <w:b/>
                <w:bCs/>
                <w:color w:val="000000"/>
                <w:sz w:val="20"/>
                <w:lang w:eastAsia="en-GB"/>
              </w:rPr>
            </w:pPr>
            <w:r w:rsidRPr="00175926">
              <w:rPr>
                <w:rFonts w:ascii="Arial" w:hAnsi="Arial" w:cs="Arial"/>
                <w:b/>
                <w:bCs/>
                <w:color w:val="000000"/>
                <w:sz w:val="20"/>
                <w:lang w:eastAsia="en-GB"/>
              </w:rPr>
              <w:t>Equality and Diversity</w:t>
            </w:r>
          </w:p>
          <w:p w:rsidR="00F847C0" w:rsidRPr="00175926" w:rsidRDefault="0094253D" w:rsidP="00C54326">
            <w:pPr>
              <w:autoSpaceDE w:val="0"/>
              <w:autoSpaceDN w:val="0"/>
              <w:adjustRightInd w:val="0"/>
              <w:rPr>
                <w:rFonts w:ascii="Arial" w:hAnsi="Arial" w:cs="Arial"/>
                <w:b/>
                <w:bCs/>
                <w:color w:val="000000"/>
                <w:sz w:val="20"/>
                <w:lang w:eastAsia="en-GB"/>
              </w:rPr>
            </w:pPr>
            <w:r w:rsidRPr="00175926">
              <w:rPr>
                <w:rFonts w:ascii="Arial" w:hAnsi="Arial" w:cs="Arial"/>
                <w:sz w:val="20"/>
              </w:rPr>
              <w:t xml:space="preserve">To uphold the School’s commitment to equality of respect and opportunity, as set out in the </w:t>
            </w:r>
            <w:hyperlink r:id="rId8" w:history="1">
              <w:r w:rsidRPr="00175926">
                <w:rPr>
                  <w:rStyle w:val="Hyperlink"/>
                  <w:rFonts w:ascii="Arial" w:hAnsi="Arial" w:cs="Arial"/>
                  <w:sz w:val="20"/>
                </w:rPr>
                <w:t>Ethics Code</w:t>
              </w:r>
            </w:hyperlink>
            <w:r w:rsidRPr="00175926">
              <w:rPr>
                <w:rFonts w:ascii="Arial" w:hAnsi="Arial" w:cs="Arial"/>
                <w:sz w:val="20"/>
              </w:rPr>
              <w:t xml:space="preserve">, we will treat all people with dignity and respect, and ensure that no one will be treated less favourably because of their role at the School, age, sex, disability, gender identity, race, religion or belief, sexual orientation, marriage and civil partnership, pregnancy and maternity, or social and economic background. For the full Equity, Diversity and Inclusion policy statement, please see the </w:t>
            </w:r>
            <w:hyperlink r:id="rId9" w:history="1">
              <w:r w:rsidRPr="00175926">
                <w:rPr>
                  <w:rStyle w:val="Hyperlink"/>
                  <w:rFonts w:ascii="Arial" w:hAnsi="Arial" w:cs="Arial"/>
                  <w:sz w:val="20"/>
                </w:rPr>
                <w:t>EDI website</w:t>
              </w:r>
            </w:hyperlink>
          </w:p>
        </w:tc>
      </w:tr>
      <w:tr w:rsidR="00F847C0" w:rsidRPr="00175926" w:rsidTr="00422454">
        <w:trPr>
          <w:trHeight w:val="880"/>
        </w:trPr>
        <w:tc>
          <w:tcPr>
            <w:tcW w:w="9612" w:type="dxa"/>
            <w:tcBorders>
              <w:top w:val="single" w:sz="48" w:space="0" w:color="C0C0C0"/>
              <w:left w:val="single" w:sz="48" w:space="0" w:color="C0C0C0"/>
              <w:bottom w:val="single" w:sz="48" w:space="0" w:color="C0C0C0"/>
              <w:right w:val="single" w:sz="48" w:space="0" w:color="C0C0C0"/>
            </w:tcBorders>
            <w:shd w:val="clear" w:color="auto" w:fill="FFFFFF"/>
          </w:tcPr>
          <w:p w:rsidR="00F847C0" w:rsidRPr="00175926" w:rsidRDefault="00F847C0" w:rsidP="00C33E92">
            <w:pPr>
              <w:autoSpaceDE w:val="0"/>
              <w:autoSpaceDN w:val="0"/>
              <w:adjustRightInd w:val="0"/>
              <w:rPr>
                <w:rFonts w:ascii="Arial" w:hAnsi="Arial" w:cs="Arial"/>
                <w:color w:val="000000"/>
                <w:sz w:val="20"/>
                <w:lang w:eastAsia="en-GB"/>
              </w:rPr>
            </w:pPr>
            <w:r w:rsidRPr="00175926">
              <w:rPr>
                <w:rFonts w:ascii="Arial" w:hAnsi="Arial" w:cs="Arial"/>
                <w:b/>
                <w:bCs/>
                <w:color w:val="000000"/>
                <w:sz w:val="20"/>
                <w:lang w:eastAsia="en-GB"/>
              </w:rPr>
              <w:t>Environmental Sustainability</w:t>
            </w:r>
          </w:p>
          <w:p w:rsidR="00F847C0" w:rsidRPr="00175926" w:rsidRDefault="00F847C0" w:rsidP="00C33E92">
            <w:pPr>
              <w:rPr>
                <w:rFonts w:ascii="Arial" w:hAnsi="Arial" w:cs="Arial"/>
                <w:b/>
                <w:bCs/>
                <w:sz w:val="20"/>
              </w:rPr>
            </w:pPr>
            <w:r w:rsidRPr="00175926">
              <w:rPr>
                <w:rFonts w:ascii="Arial" w:hAnsi="Arial" w:cs="Arial"/>
                <w:color w:val="000000"/>
                <w:sz w:val="20"/>
                <w:lang w:eastAsia="en-GB"/>
              </w:rPr>
              <w:t>The post holder is required to minimise environmental impact in the performance of the role, and actively contribute to the delivery of the LSE Environmental Policy.</w:t>
            </w:r>
          </w:p>
        </w:tc>
      </w:tr>
    </w:tbl>
    <w:p w:rsidR="00E2780B" w:rsidRDefault="00E2780B">
      <w:pPr>
        <w:rPr>
          <w:rFonts w:ascii="Arial" w:hAnsi="Arial"/>
          <w:b/>
          <w:bCs/>
          <w:sz w:val="20"/>
        </w:rPr>
      </w:pPr>
    </w:p>
    <w:sectPr w:rsidR="00E2780B" w:rsidSect="008F7D1E">
      <w:headerReference w:type="default" r:id="rId10"/>
      <w:pgSz w:w="11906" w:h="16838" w:code="9"/>
      <w:pgMar w:top="3119" w:right="1134" w:bottom="1134" w:left="1134" w:header="170" w:footer="17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845" w:rsidRDefault="005A7845">
      <w:r>
        <w:separator/>
      </w:r>
    </w:p>
  </w:endnote>
  <w:endnote w:type="continuationSeparator" w:id="0">
    <w:p w:rsidR="005A7845" w:rsidRDefault="005A7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th1">
    <w:altName w:val="Symbol"/>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845" w:rsidRDefault="005A7845">
      <w:r>
        <w:separator/>
      </w:r>
    </w:p>
  </w:footnote>
  <w:footnote w:type="continuationSeparator" w:id="0">
    <w:p w:rsidR="005A7845" w:rsidRDefault="005A7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0B" w:rsidRDefault="00894E0B" w:rsidP="00E2780B">
    <w:pPr>
      <w:pStyle w:val="Header"/>
      <w:tabs>
        <w:tab w:val="clear" w:pos="4320"/>
        <w:tab w:val="clear" w:pos="8640"/>
        <w:tab w:val="left" w:pos="4336"/>
      </w:tabs>
    </w:pPr>
    <w:r>
      <w:tab/>
    </w:r>
    <w:r w:rsidR="008F7A39">
      <w:rPr>
        <w:noProof/>
        <w:lang w:eastAsia="en-GB"/>
      </w:rPr>
      <w:drawing>
        <wp:anchor distT="0" distB="0" distL="114300" distR="114300" simplePos="0" relativeHeight="251657728" behindDoc="1" locked="0" layoutInCell="1" allowOverlap="1">
          <wp:simplePos x="0" y="0"/>
          <wp:positionH relativeFrom="column">
            <wp:posOffset>-720090</wp:posOffset>
          </wp:positionH>
          <wp:positionV relativeFrom="paragraph">
            <wp:posOffset>-107950</wp:posOffset>
          </wp:positionV>
          <wp:extent cx="7556500" cy="1808480"/>
          <wp:effectExtent l="0" t="0" r="6350" b="1270"/>
          <wp:wrapNone/>
          <wp:docPr id="1" name="Picture 1" descr="BG JD + 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JD + 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8084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605C"/>
    <w:multiLevelType w:val="hybridMultilevel"/>
    <w:tmpl w:val="D162516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C6402E3"/>
    <w:multiLevelType w:val="hybridMultilevel"/>
    <w:tmpl w:val="E76CC3B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8C43B7E"/>
    <w:multiLevelType w:val="hybridMultilevel"/>
    <w:tmpl w:val="C074A226"/>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516CF9"/>
    <w:multiLevelType w:val="multilevel"/>
    <w:tmpl w:val="D6A646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9D35D99"/>
    <w:multiLevelType w:val="hybridMultilevel"/>
    <w:tmpl w:val="86F8503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4E75C76"/>
    <w:multiLevelType w:val="hybridMultilevel"/>
    <w:tmpl w:val="89A4FEB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6461206"/>
    <w:multiLevelType w:val="hybridMultilevel"/>
    <w:tmpl w:val="CD42060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B5D40B3"/>
    <w:multiLevelType w:val="singleLevel"/>
    <w:tmpl w:val="83DE826E"/>
    <w:lvl w:ilvl="0">
      <w:start w:val="1"/>
      <w:numFmt w:val="decimal"/>
      <w:lvlText w:val="%1."/>
      <w:lvlJc w:val="left"/>
      <w:pPr>
        <w:tabs>
          <w:tab w:val="num" w:pos="720"/>
        </w:tabs>
        <w:ind w:left="720" w:hanging="720"/>
      </w:pPr>
      <w:rPr>
        <w:rFonts w:hint="default"/>
      </w:rPr>
    </w:lvl>
  </w:abstractNum>
  <w:abstractNum w:abstractNumId="8">
    <w:nsid w:val="2BDD031B"/>
    <w:multiLevelType w:val="multilevel"/>
    <w:tmpl w:val="B43298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1651A79"/>
    <w:multiLevelType w:val="hybridMultilevel"/>
    <w:tmpl w:val="47202E8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3AC26A6C"/>
    <w:multiLevelType w:val="hybridMultilevel"/>
    <w:tmpl w:val="02FA885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D1472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414F38F5"/>
    <w:multiLevelType w:val="hybridMultilevel"/>
    <w:tmpl w:val="D640CBA8"/>
    <w:lvl w:ilvl="0" w:tplc="04090005">
      <w:start w:val="1"/>
      <w:numFmt w:val="bullet"/>
      <w:lvlText w:val=""/>
      <w:lvlJc w:val="left"/>
      <w:pPr>
        <w:tabs>
          <w:tab w:val="num" w:pos="360"/>
        </w:tabs>
        <w:ind w:left="360" w:hanging="360"/>
      </w:pPr>
      <w:rPr>
        <w:rFonts w:ascii="Wingdings" w:hAnsi="Wingdings" w:hint="default"/>
      </w:rPr>
    </w:lvl>
    <w:lvl w:ilvl="1" w:tplc="5EE01A02">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1C025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705481D"/>
    <w:multiLevelType w:val="hybridMultilevel"/>
    <w:tmpl w:val="FCFC09E2"/>
    <w:lvl w:ilvl="0" w:tplc="26DACA7E">
      <w:numFmt w:val="bullet"/>
      <w:lvlText w:val="-"/>
      <w:lvlJc w:val="left"/>
      <w:pPr>
        <w:tabs>
          <w:tab w:val="num" w:pos="1440"/>
        </w:tabs>
        <w:ind w:left="1440" w:hanging="3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BCA47A9"/>
    <w:multiLevelType w:val="hybridMultilevel"/>
    <w:tmpl w:val="C7ACC8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BD3EFB"/>
    <w:multiLevelType w:val="hybridMultilevel"/>
    <w:tmpl w:val="DF3C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104F03"/>
    <w:multiLevelType w:val="hybridMultilevel"/>
    <w:tmpl w:val="F26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DC4EA0"/>
    <w:multiLevelType w:val="hybridMultilevel"/>
    <w:tmpl w:val="552846B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CF20CB6"/>
    <w:multiLevelType w:val="hybridMultilevel"/>
    <w:tmpl w:val="8BDC17BE"/>
    <w:lvl w:ilvl="0" w:tplc="7C1A8096">
      <w:numFmt w:val="bullet"/>
      <w:lvlText w:val="-"/>
      <w:lvlJc w:val="left"/>
      <w:pPr>
        <w:tabs>
          <w:tab w:val="num" w:pos="1620"/>
        </w:tabs>
        <w:ind w:left="1620" w:hanging="360"/>
      </w:pPr>
      <w:rPr>
        <w:rFonts w:ascii="Arial" w:eastAsia="Times New Roman" w:hAnsi="Arial" w:cs="Aria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0">
    <w:nsid w:val="67B714F9"/>
    <w:multiLevelType w:val="hybridMultilevel"/>
    <w:tmpl w:val="8154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8017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6CDA3EB9"/>
    <w:multiLevelType w:val="hybridMultilevel"/>
    <w:tmpl w:val="E6A04B6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6F5A289B"/>
    <w:multiLevelType w:val="hybridMultilevel"/>
    <w:tmpl w:val="E4E6C8C6"/>
    <w:lvl w:ilvl="0" w:tplc="04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3A0620"/>
    <w:multiLevelType w:val="hybridMultilevel"/>
    <w:tmpl w:val="6434B2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71761A80"/>
    <w:multiLevelType w:val="singleLevel"/>
    <w:tmpl w:val="AA1EC548"/>
    <w:lvl w:ilvl="0">
      <w:start w:val="7"/>
      <w:numFmt w:val="bullet"/>
      <w:lvlText w:val=""/>
      <w:lvlJc w:val="left"/>
      <w:pPr>
        <w:tabs>
          <w:tab w:val="num" w:pos="720"/>
        </w:tabs>
        <w:ind w:left="720" w:hanging="720"/>
      </w:pPr>
      <w:rPr>
        <w:rFonts w:ascii="Math1" w:hAnsi="Math1" w:hint="default"/>
        <w:sz w:val="20"/>
      </w:rPr>
    </w:lvl>
  </w:abstractNum>
  <w:abstractNum w:abstractNumId="26">
    <w:nsid w:val="782C0DF0"/>
    <w:multiLevelType w:val="hybridMultilevel"/>
    <w:tmpl w:val="738A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8"/>
  </w:num>
  <w:num w:numId="4">
    <w:abstractNumId w:val="3"/>
  </w:num>
  <w:num w:numId="5">
    <w:abstractNumId w:val="13"/>
  </w:num>
  <w:num w:numId="6">
    <w:abstractNumId w:val="11"/>
  </w:num>
  <w:num w:numId="7">
    <w:abstractNumId w:val="21"/>
  </w:num>
  <w:num w:numId="8">
    <w:abstractNumId w:val="6"/>
  </w:num>
  <w:num w:numId="9">
    <w:abstractNumId w:val="24"/>
  </w:num>
  <w:num w:numId="10">
    <w:abstractNumId w:val="20"/>
  </w:num>
  <w:num w:numId="11">
    <w:abstractNumId w:val="17"/>
  </w:num>
  <w:num w:numId="12">
    <w:abstractNumId w:val="0"/>
  </w:num>
  <w:num w:numId="13">
    <w:abstractNumId w:val="22"/>
  </w:num>
  <w:num w:numId="14">
    <w:abstractNumId w:val="14"/>
  </w:num>
  <w:num w:numId="15">
    <w:abstractNumId w:val="4"/>
  </w:num>
  <w:num w:numId="16">
    <w:abstractNumId w:val="9"/>
  </w:num>
  <w:num w:numId="17">
    <w:abstractNumId w:val="1"/>
  </w:num>
  <w:num w:numId="18">
    <w:abstractNumId w:val="19"/>
  </w:num>
  <w:num w:numId="19">
    <w:abstractNumId w:val="10"/>
  </w:num>
  <w:num w:numId="20">
    <w:abstractNumId w:val="23"/>
  </w:num>
  <w:num w:numId="21">
    <w:abstractNumId w:val="5"/>
  </w:num>
  <w:num w:numId="22">
    <w:abstractNumId w:val="2"/>
  </w:num>
  <w:num w:numId="23">
    <w:abstractNumId w:val="26"/>
  </w:num>
  <w:num w:numId="24">
    <w:abstractNumId w:val="16"/>
  </w:num>
  <w:num w:numId="25">
    <w:abstractNumId w:val="18"/>
  </w:num>
  <w:num w:numId="26">
    <w:abstractNumId w:val="1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C9C"/>
    <w:rsid w:val="000869ED"/>
    <w:rsid w:val="000C7941"/>
    <w:rsid w:val="00174A26"/>
    <w:rsid w:val="00175926"/>
    <w:rsid w:val="00190C3E"/>
    <w:rsid w:val="002315A4"/>
    <w:rsid w:val="0029499D"/>
    <w:rsid w:val="002A72B5"/>
    <w:rsid w:val="002C4056"/>
    <w:rsid w:val="002F59A8"/>
    <w:rsid w:val="00330FFF"/>
    <w:rsid w:val="00422454"/>
    <w:rsid w:val="004355C1"/>
    <w:rsid w:val="00446004"/>
    <w:rsid w:val="00471FFF"/>
    <w:rsid w:val="00476367"/>
    <w:rsid w:val="00482FCB"/>
    <w:rsid w:val="004D2D64"/>
    <w:rsid w:val="00564DD1"/>
    <w:rsid w:val="00582094"/>
    <w:rsid w:val="005A7845"/>
    <w:rsid w:val="006024ED"/>
    <w:rsid w:val="006358F3"/>
    <w:rsid w:val="006831EB"/>
    <w:rsid w:val="006A4521"/>
    <w:rsid w:val="006B0712"/>
    <w:rsid w:val="00784A61"/>
    <w:rsid w:val="007C42D4"/>
    <w:rsid w:val="007D6652"/>
    <w:rsid w:val="00880969"/>
    <w:rsid w:val="00894E0B"/>
    <w:rsid w:val="008F7A39"/>
    <w:rsid w:val="008F7D1E"/>
    <w:rsid w:val="00914248"/>
    <w:rsid w:val="0094253D"/>
    <w:rsid w:val="009A5C91"/>
    <w:rsid w:val="00AA21FE"/>
    <w:rsid w:val="00B67530"/>
    <w:rsid w:val="00BB709F"/>
    <w:rsid w:val="00BF5CD9"/>
    <w:rsid w:val="00C33E92"/>
    <w:rsid w:val="00C45C2D"/>
    <w:rsid w:val="00C54326"/>
    <w:rsid w:val="00C73C2A"/>
    <w:rsid w:val="00C910C2"/>
    <w:rsid w:val="00CA093D"/>
    <w:rsid w:val="00CA2B9C"/>
    <w:rsid w:val="00CA2CFD"/>
    <w:rsid w:val="00CD3A09"/>
    <w:rsid w:val="00CF223E"/>
    <w:rsid w:val="00D40F43"/>
    <w:rsid w:val="00D44C0A"/>
    <w:rsid w:val="00D66F7B"/>
    <w:rsid w:val="00D73E8F"/>
    <w:rsid w:val="00D97EA8"/>
    <w:rsid w:val="00DD3C9C"/>
    <w:rsid w:val="00DD59BB"/>
    <w:rsid w:val="00DF500B"/>
    <w:rsid w:val="00E0004B"/>
    <w:rsid w:val="00E2780B"/>
    <w:rsid w:val="00E42888"/>
    <w:rsid w:val="00E5683F"/>
    <w:rsid w:val="00EE01E2"/>
    <w:rsid w:val="00F847C0"/>
    <w:rsid w:val="00FC6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C9C"/>
    <w:pPr>
      <w:tabs>
        <w:tab w:val="center" w:pos="4320"/>
        <w:tab w:val="right" w:pos="8640"/>
      </w:tabs>
    </w:pPr>
  </w:style>
  <w:style w:type="paragraph" w:styleId="Footer">
    <w:name w:val="footer"/>
    <w:basedOn w:val="Normal"/>
    <w:semiHidden/>
    <w:rsid w:val="00DD3C9C"/>
    <w:pPr>
      <w:tabs>
        <w:tab w:val="center" w:pos="4320"/>
        <w:tab w:val="right" w:pos="8640"/>
      </w:tabs>
    </w:pPr>
  </w:style>
  <w:style w:type="paragraph" w:styleId="ListParagraph">
    <w:name w:val="List Paragraph"/>
    <w:basedOn w:val="Normal"/>
    <w:uiPriority w:val="34"/>
    <w:qFormat/>
    <w:rsid w:val="00482FCB"/>
    <w:pPr>
      <w:ind w:left="720"/>
      <w:contextualSpacing/>
    </w:pPr>
  </w:style>
  <w:style w:type="paragraph" w:styleId="BodyText">
    <w:name w:val="Body Text"/>
    <w:basedOn w:val="Normal"/>
    <w:rsid w:val="00D73E8F"/>
    <w:rPr>
      <w:rFonts w:ascii="Arial" w:hAnsi="Arial" w:cs="Arial"/>
      <w:sz w:val="20"/>
    </w:rPr>
  </w:style>
  <w:style w:type="paragraph" w:styleId="BodyText2">
    <w:name w:val="Body Text 2"/>
    <w:basedOn w:val="Normal"/>
    <w:rsid w:val="00D73E8F"/>
    <w:pPr>
      <w:ind w:left="360"/>
    </w:pPr>
    <w:rPr>
      <w:rFonts w:ascii="Arial" w:hAnsi="Arial" w:cs="Arial"/>
      <w:sz w:val="20"/>
    </w:rPr>
  </w:style>
  <w:style w:type="character" w:styleId="Emphasis">
    <w:name w:val="Emphasis"/>
    <w:uiPriority w:val="20"/>
    <w:qFormat/>
    <w:rsid w:val="004355C1"/>
    <w:rPr>
      <w:i/>
      <w:iCs/>
    </w:rPr>
  </w:style>
  <w:style w:type="character" w:styleId="Hyperlink">
    <w:name w:val="Hyperlink"/>
    <w:rsid w:val="00C73C2A"/>
    <w:rPr>
      <w:color w:val="0000FF"/>
      <w:u w:val="single"/>
    </w:rPr>
  </w:style>
  <w:style w:type="character" w:styleId="FollowedHyperlink">
    <w:name w:val="FollowedHyperlink"/>
    <w:rsid w:val="002F59A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C9C"/>
    <w:pPr>
      <w:tabs>
        <w:tab w:val="center" w:pos="4320"/>
        <w:tab w:val="right" w:pos="8640"/>
      </w:tabs>
    </w:pPr>
  </w:style>
  <w:style w:type="paragraph" w:styleId="Footer">
    <w:name w:val="footer"/>
    <w:basedOn w:val="Normal"/>
    <w:semiHidden/>
    <w:rsid w:val="00DD3C9C"/>
    <w:pPr>
      <w:tabs>
        <w:tab w:val="center" w:pos="4320"/>
        <w:tab w:val="right" w:pos="8640"/>
      </w:tabs>
    </w:pPr>
  </w:style>
  <w:style w:type="paragraph" w:styleId="ListParagraph">
    <w:name w:val="List Paragraph"/>
    <w:basedOn w:val="Normal"/>
    <w:uiPriority w:val="34"/>
    <w:qFormat/>
    <w:rsid w:val="00482FCB"/>
    <w:pPr>
      <w:ind w:left="720"/>
      <w:contextualSpacing/>
    </w:pPr>
  </w:style>
  <w:style w:type="paragraph" w:styleId="BodyText">
    <w:name w:val="Body Text"/>
    <w:basedOn w:val="Normal"/>
    <w:rsid w:val="00D73E8F"/>
    <w:rPr>
      <w:rFonts w:ascii="Arial" w:hAnsi="Arial" w:cs="Arial"/>
      <w:sz w:val="20"/>
    </w:rPr>
  </w:style>
  <w:style w:type="paragraph" w:styleId="BodyText2">
    <w:name w:val="Body Text 2"/>
    <w:basedOn w:val="Normal"/>
    <w:rsid w:val="00D73E8F"/>
    <w:pPr>
      <w:ind w:left="360"/>
    </w:pPr>
    <w:rPr>
      <w:rFonts w:ascii="Arial" w:hAnsi="Arial" w:cs="Arial"/>
      <w:sz w:val="20"/>
    </w:rPr>
  </w:style>
  <w:style w:type="character" w:styleId="Emphasis">
    <w:name w:val="Emphasis"/>
    <w:uiPriority w:val="20"/>
    <w:qFormat/>
    <w:rsid w:val="004355C1"/>
    <w:rPr>
      <w:i/>
      <w:iCs/>
    </w:rPr>
  </w:style>
  <w:style w:type="character" w:styleId="Hyperlink">
    <w:name w:val="Hyperlink"/>
    <w:rsid w:val="00C73C2A"/>
    <w:rPr>
      <w:color w:val="0000FF"/>
      <w:u w:val="single"/>
    </w:rPr>
  </w:style>
  <w:style w:type="character" w:styleId="FollowedHyperlink">
    <w:name w:val="FollowedHyperlink"/>
    <w:rsid w:val="002F59A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599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se.ac.uk/intranet/LSEServices/policies/pdfs/school/ethCod.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se.ac.uk/intranet/LSEServices/equityDiversityInclusion/ediPolicyStatemen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8D39B178.dotm</Template>
  <TotalTime>1</TotalTime>
  <Pages>3</Pages>
  <Words>1141</Words>
  <Characters>6504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London School of Economics and Political Science</Company>
  <LinksUpToDate>false</LinksUpToDate>
  <CharactersWithSpaces>7630</CharactersWithSpaces>
  <SharedDoc>false</SharedDoc>
  <HLinks>
    <vt:vector size="12" baseType="variant">
      <vt:variant>
        <vt:i4>2490481</vt:i4>
      </vt:variant>
      <vt:variant>
        <vt:i4>3</vt:i4>
      </vt:variant>
      <vt:variant>
        <vt:i4>0</vt:i4>
      </vt:variant>
      <vt:variant>
        <vt:i4>5</vt:i4>
      </vt:variant>
      <vt:variant>
        <vt:lpwstr>http://www.lse.ac.uk/intranet/LSEServices/equityDiversityInclusion/ediPolicyStatement.aspx</vt:lpwstr>
      </vt:variant>
      <vt:variant>
        <vt:lpwstr/>
      </vt:variant>
      <vt:variant>
        <vt:i4>786498</vt:i4>
      </vt:variant>
      <vt:variant>
        <vt:i4>0</vt:i4>
      </vt:variant>
      <vt:variant>
        <vt:i4>0</vt:i4>
      </vt:variant>
      <vt:variant>
        <vt:i4>5</vt:i4>
      </vt:variant>
      <vt:variant>
        <vt:lpwstr>http://www.lse.ac.uk/intranet/LSEServices/policies/pdfs/school/ethCod.pdf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LSE</dc:creator>
  <cp:lastModifiedBy>Administrator</cp:lastModifiedBy>
  <cp:revision>2</cp:revision>
  <cp:lastPrinted>2001-06-29T09:25:00Z</cp:lastPrinted>
  <dcterms:created xsi:type="dcterms:W3CDTF">2017-03-20T13:56:00Z</dcterms:created>
  <dcterms:modified xsi:type="dcterms:W3CDTF">2017-03-20T13:56:00Z</dcterms:modified>
</cp:coreProperties>
</file>