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0B" w:rsidRPr="00C56C72" w:rsidRDefault="00E2780B" w:rsidP="00E2780B">
      <w:pPr>
        <w:pStyle w:val="Heading1"/>
        <w:rPr>
          <w:b w:val="0"/>
          <w:color w:val="CC0926"/>
          <w:sz w:val="44"/>
        </w:rPr>
      </w:pPr>
      <w:r w:rsidRPr="00C56C72">
        <w:rPr>
          <w:b w:val="0"/>
          <w:color w:val="CC0926"/>
          <w:sz w:val="44"/>
        </w:rPr>
        <w:t>Job Description</w:t>
      </w:r>
    </w:p>
    <w:p w:rsidR="00E2780B" w:rsidRDefault="00E2780B" w:rsidP="00E2780B">
      <w:pPr>
        <w:pStyle w:val="Heading1"/>
        <w:rPr>
          <w:sz w:val="24"/>
        </w:rPr>
      </w:pPr>
    </w:p>
    <w:p w:rsidR="00CA229B" w:rsidRPr="00DD3C9C" w:rsidRDefault="00E2780B" w:rsidP="00CA229B">
      <w:pPr>
        <w:pStyle w:val="Heading1"/>
        <w:rPr>
          <w:b w:val="0"/>
          <w:sz w:val="20"/>
        </w:rPr>
      </w:pPr>
      <w:r w:rsidRPr="00DD3C9C">
        <w:rPr>
          <w:b w:val="0"/>
          <w:sz w:val="20"/>
        </w:rPr>
        <w:t>This form summarises the purpose of the job and lists its</w:t>
      </w:r>
      <w:r w:rsidR="00CA2CFD">
        <w:rPr>
          <w:b w:val="0"/>
          <w:sz w:val="20"/>
        </w:rPr>
        <w:t xml:space="preserve"> key tasks. It is not a definitive</w:t>
      </w:r>
      <w:r w:rsidRPr="00DD3C9C">
        <w:rPr>
          <w:b w:val="0"/>
          <w:sz w:val="20"/>
        </w:rPr>
        <w:t xml:space="preserve"> list of all the tasks to be undertaken as those can be varied from time to time at the discretion of the School, in consultation with the </w:t>
      </w:r>
      <w:proofErr w:type="spellStart"/>
      <w:r w:rsidRPr="00DD3C9C">
        <w:rPr>
          <w:b w:val="0"/>
          <w:sz w:val="20"/>
        </w:rPr>
        <w:t>postholder</w:t>
      </w:r>
      <w:proofErr w:type="spellEnd"/>
      <w:r w:rsidRPr="00DD3C9C">
        <w:rPr>
          <w:b w:val="0"/>
          <w:sz w:val="20"/>
        </w:rPr>
        <w:t>.</w:t>
      </w:r>
      <w:r w:rsidR="00CA229B" w:rsidRPr="00CA229B">
        <w:rPr>
          <w:b w:val="0"/>
          <w:sz w:val="20"/>
        </w:rPr>
        <w:t xml:space="preserve"> </w:t>
      </w:r>
      <w:r w:rsidR="00CA229B" w:rsidRPr="00822BC0">
        <w:rPr>
          <w:b w:val="0"/>
          <w:sz w:val="20"/>
        </w:rPr>
        <w:t>Th</w:t>
      </w:r>
      <w:r w:rsidR="00CA229B">
        <w:rPr>
          <w:b w:val="0"/>
          <w:sz w:val="20"/>
        </w:rPr>
        <w:t>e</w:t>
      </w:r>
      <w:r w:rsidR="00CA229B" w:rsidRPr="00822BC0">
        <w:rPr>
          <w:b w:val="0"/>
          <w:sz w:val="20"/>
        </w:rPr>
        <w:t xml:space="preserve"> description of the duties </w:t>
      </w:r>
      <w:r w:rsidR="00CA229B">
        <w:rPr>
          <w:b w:val="0"/>
          <w:sz w:val="20"/>
        </w:rPr>
        <w:t>and responsibilities reflect</w:t>
      </w:r>
      <w:r w:rsidR="00CA229B" w:rsidRPr="00822BC0">
        <w:rPr>
          <w:b w:val="0"/>
          <w:sz w:val="20"/>
        </w:rPr>
        <w:t xml:space="preserve"> the post at the time it was drawn up, the details of which may change over time without changing the general character and purpose of the post or the level of responsibility encompassed.</w:t>
      </w:r>
    </w:p>
    <w:p w:rsidR="00E2780B" w:rsidRDefault="00E2780B">
      <w:pPr>
        <w:rPr>
          <w:rFonts w:ascii="Arial" w:hAnsi="Arial"/>
          <w:sz w:val="18"/>
        </w:rPr>
      </w:pPr>
    </w:p>
    <w:p w:rsidR="00653D7E" w:rsidRPr="00A64F6C" w:rsidRDefault="00653D7E" w:rsidP="00653D7E">
      <w:pPr>
        <w:rPr>
          <w:rFonts w:ascii="Arial" w:hAnsi="Arial" w:cs="Arial"/>
          <w:sz w:val="20"/>
        </w:rPr>
      </w:pPr>
    </w:p>
    <w:p w:rsidR="00653D7E" w:rsidRPr="00A64F6C" w:rsidRDefault="00653D7E" w:rsidP="00653D7E">
      <w:pPr>
        <w:rPr>
          <w:rFonts w:ascii="Arial" w:hAnsi="Arial" w:cs="Arial"/>
          <w:sz w:val="18"/>
        </w:rPr>
      </w:pPr>
      <w:r w:rsidRPr="00A64F6C">
        <w:rPr>
          <w:rFonts w:ascii="Arial" w:hAnsi="Arial" w:cs="Arial"/>
          <w:noProof/>
          <w:sz w:val="18"/>
          <w:lang w:eastAsia="en-GB"/>
        </w:rPr>
        <mc:AlternateContent>
          <mc:Choice Requires="wps">
            <w:drawing>
              <wp:anchor distT="0" distB="0" distL="114300" distR="114300" simplePos="0" relativeHeight="251660288" behindDoc="0" locked="0" layoutInCell="1" allowOverlap="1" wp14:anchorId="06D2D1D6" wp14:editId="60C8A123">
                <wp:simplePos x="0" y="0"/>
                <wp:positionH relativeFrom="column">
                  <wp:posOffset>17145</wp:posOffset>
                </wp:positionH>
                <wp:positionV relativeFrom="paragraph">
                  <wp:posOffset>497205</wp:posOffset>
                </wp:positionV>
                <wp:extent cx="6083935" cy="46799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rsidR="00653D7E" w:rsidRPr="00C910C2" w:rsidRDefault="00653D7E" w:rsidP="00653D7E">
                            <w:pPr>
                              <w:tabs>
                                <w:tab w:val="left" w:pos="4678"/>
                              </w:tabs>
                              <w:rPr>
                                <w:rFonts w:ascii="Arial" w:hAnsi="Arial"/>
                                <w:sz w:val="20"/>
                              </w:rPr>
                            </w:pPr>
                            <w:r>
                              <w:rPr>
                                <w:rFonts w:ascii="Arial" w:hAnsi="Arial"/>
                                <w:b/>
                                <w:sz w:val="20"/>
                              </w:rPr>
                              <w:t xml:space="preserve">Department: </w:t>
                            </w:r>
                            <w:r w:rsidR="009002F5">
                              <w:rPr>
                                <w:rFonts w:ascii="Arial" w:hAnsi="Arial"/>
                                <w:b/>
                                <w:sz w:val="20"/>
                              </w:rPr>
                              <w:t>Management</w:t>
                            </w:r>
                            <w:r>
                              <w:rPr>
                                <w:rFonts w:ascii="Arial" w:hAnsi="Arial"/>
                                <w:sz w:val="20"/>
                              </w:rPr>
                              <w:tab/>
                            </w:r>
                            <w:r>
                              <w:rPr>
                                <w:rFonts w:ascii="Arial" w:hAnsi="Arial"/>
                                <w:b/>
                                <w:sz w:val="20"/>
                              </w:rPr>
                              <w:t>Accountable to:</w:t>
                            </w:r>
                            <w:r>
                              <w:rPr>
                                <w:rFonts w:ascii="Arial" w:hAnsi="Arial"/>
                                <w:sz w:val="20"/>
                              </w:rPr>
                              <w:t xml:space="preserve"> </w:t>
                            </w:r>
                            <w:r w:rsidRPr="00434347">
                              <w:rPr>
                                <w:rFonts w:ascii="Arial" w:hAnsi="Arial"/>
                                <w:b/>
                                <w:sz w:val="20"/>
                              </w:rPr>
                              <w:t>Head of Department</w:t>
                            </w:r>
                          </w:p>
                          <w:p w:rsidR="00653D7E" w:rsidRPr="00A72091" w:rsidRDefault="00653D7E" w:rsidP="00653D7E">
                            <w:pPr>
                              <w:tabs>
                                <w:tab w:val="left" w:pos="5103"/>
                              </w:tabs>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2D1D6" id="_x0000_t202" coordsize="21600,21600" o:spt="202" path="m,l,21600r21600,l21600,xe">
                <v:stroke joinstyle="miter"/>
                <v:path gradientshapeok="t" o:connecttype="rect"/>
              </v:shapetype>
              <v:shape id="Text Box 8" o:spid="_x0000_s1026" type="#_x0000_t202" style="position:absolute;margin-left:1.35pt;margin-top:39.15pt;width:479.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" strokecolor="silver" strokeweight="6pt">
                <v:textbox>
                  <w:txbxContent>
                    <w:p w:rsidR="00653D7E" w:rsidRPr="00C910C2" w:rsidRDefault="00653D7E" w:rsidP="00653D7E">
                      <w:pPr>
                        <w:tabs>
                          <w:tab w:val="left" w:pos="4678"/>
                        </w:tabs>
                        <w:rPr>
                          <w:rFonts w:ascii="Arial" w:hAnsi="Arial"/>
                          <w:sz w:val="20"/>
                        </w:rPr>
                      </w:pPr>
                      <w:r>
                        <w:rPr>
                          <w:rFonts w:ascii="Arial" w:hAnsi="Arial"/>
                          <w:b/>
                          <w:sz w:val="20"/>
                        </w:rPr>
                        <w:t xml:space="preserve">Department: </w:t>
                      </w:r>
                      <w:r w:rsidR="009002F5">
                        <w:rPr>
                          <w:rFonts w:ascii="Arial" w:hAnsi="Arial"/>
                          <w:b/>
                          <w:sz w:val="20"/>
                        </w:rPr>
                        <w:t>Management</w:t>
                      </w:r>
                      <w:bookmarkStart w:id="1" w:name="_GoBack"/>
                      <w:bookmarkEnd w:id="1"/>
                      <w:r>
                        <w:rPr>
                          <w:rFonts w:ascii="Arial" w:hAnsi="Arial"/>
                          <w:sz w:val="20"/>
                        </w:rPr>
                        <w:tab/>
                      </w:r>
                      <w:r>
                        <w:rPr>
                          <w:rFonts w:ascii="Arial" w:hAnsi="Arial"/>
                          <w:b/>
                          <w:sz w:val="20"/>
                        </w:rPr>
                        <w:t>Accountable to:</w:t>
                      </w:r>
                      <w:r>
                        <w:rPr>
                          <w:rFonts w:ascii="Arial" w:hAnsi="Arial"/>
                          <w:sz w:val="20"/>
                        </w:rPr>
                        <w:t xml:space="preserve"> </w:t>
                      </w:r>
                      <w:r w:rsidRPr="00434347">
                        <w:rPr>
                          <w:rFonts w:ascii="Arial" w:hAnsi="Arial"/>
                          <w:b/>
                          <w:sz w:val="20"/>
                        </w:rPr>
                        <w:t>Head of Department</w:t>
                      </w:r>
                    </w:p>
                    <w:p w:rsidR="00653D7E" w:rsidRPr="00A72091" w:rsidRDefault="00653D7E" w:rsidP="00653D7E">
                      <w:pPr>
                        <w:tabs>
                          <w:tab w:val="left" w:pos="5103"/>
                        </w:tabs>
                        <w:rPr>
                          <w:rFonts w:ascii="Arial" w:hAnsi="Arial"/>
                          <w:b/>
                          <w:sz w:val="22"/>
                          <w:szCs w:val="22"/>
                        </w:rPr>
                      </w:pPr>
                    </w:p>
                  </w:txbxContent>
                </v:textbox>
              </v:shape>
            </w:pict>
          </mc:Fallback>
        </mc:AlternateContent>
      </w:r>
      <w:r w:rsidRPr="00A64F6C">
        <w:rPr>
          <w:rFonts w:ascii="Arial" w:hAnsi="Arial" w:cs="Arial"/>
          <w:noProof/>
          <w:sz w:val="18"/>
          <w:lang w:eastAsia="en-GB"/>
        </w:rPr>
        <mc:AlternateContent>
          <mc:Choice Requires="wps">
            <w:drawing>
              <wp:anchor distT="0" distB="0" distL="114300" distR="114300" simplePos="0" relativeHeight="251659264" behindDoc="0" locked="0" layoutInCell="1" allowOverlap="1" wp14:anchorId="0BDA9480" wp14:editId="5B7FA00E">
                <wp:simplePos x="0" y="0"/>
                <wp:positionH relativeFrom="column">
                  <wp:posOffset>17145</wp:posOffset>
                </wp:positionH>
                <wp:positionV relativeFrom="paragraph">
                  <wp:posOffset>50165</wp:posOffset>
                </wp:positionV>
                <wp:extent cx="6083935" cy="46799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467995"/>
                        </a:xfrm>
                        <a:prstGeom prst="rect">
                          <a:avLst/>
                        </a:prstGeom>
                        <a:solidFill>
                          <a:srgbClr val="FFFFFF"/>
                        </a:solidFill>
                        <a:ln w="76200">
                          <a:solidFill>
                            <a:srgbClr val="C0C0C0"/>
                          </a:solidFill>
                          <a:miter lim="800000"/>
                          <a:headEnd/>
                          <a:tailEnd/>
                        </a:ln>
                      </wps:spPr>
                      <wps:txbx>
                        <w:txbxContent>
                          <w:p w:rsidR="00653D7E" w:rsidRPr="00C910C2" w:rsidRDefault="00653D7E" w:rsidP="00653D7E">
                            <w:pPr>
                              <w:tabs>
                                <w:tab w:val="left" w:pos="4678"/>
                              </w:tabs>
                              <w:rPr>
                                <w:rFonts w:ascii="Arial" w:hAnsi="Arial"/>
                                <w:sz w:val="20"/>
                              </w:rPr>
                            </w:pPr>
                            <w:r>
                              <w:rPr>
                                <w:rFonts w:ascii="Arial" w:hAnsi="Arial"/>
                                <w:b/>
                                <w:sz w:val="20"/>
                              </w:rPr>
                              <w:t xml:space="preserve">Job title: </w:t>
                            </w:r>
                            <w:r w:rsidRPr="00434347">
                              <w:rPr>
                                <w:rFonts w:ascii="Arial" w:hAnsi="Arial"/>
                                <w:b/>
                                <w:sz w:val="20"/>
                              </w:rPr>
                              <w:t xml:space="preserve">Assistant Professor in </w:t>
                            </w:r>
                            <w:r w:rsidR="004E589F">
                              <w:rPr>
                                <w:rFonts w:ascii="Arial" w:hAnsi="Arial"/>
                                <w:b/>
                                <w:sz w:val="20"/>
                              </w:rPr>
                              <w:t xml:space="preserve">Management </w:t>
                            </w:r>
                            <w:r w:rsidR="004E589F">
                              <w:rPr>
                                <w:rFonts w:ascii="Arial" w:hAnsi="Arial"/>
                                <w:b/>
                                <w:sz w:val="20"/>
                              </w:rPr>
                              <w:t>(Marketing)</w:t>
                            </w:r>
                            <w:bookmarkStart w:id="0" w:name="_GoBack"/>
                            <w:bookmarkEnd w:id="0"/>
                            <w:r w:rsidRPr="00434347">
                              <w:rPr>
                                <w:rFonts w:ascii="Arial" w:hAnsi="Arial"/>
                                <w:b/>
                                <w:sz w:val="20"/>
                              </w:rPr>
                              <w:tab/>
                            </w:r>
                          </w:p>
                          <w:p w:rsidR="00653D7E" w:rsidRPr="00A72091" w:rsidRDefault="00653D7E" w:rsidP="00653D7E">
                            <w:pPr>
                              <w:tabs>
                                <w:tab w:val="left" w:pos="5103"/>
                              </w:tabs>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9480" id="_x0000_t202" coordsize="21600,21600" o:spt="202" path="m,l,21600r21600,l21600,xe">
                <v:stroke joinstyle="miter"/>
                <v:path gradientshapeok="t" o:connecttype="rect"/>
              </v:shapetype>
              <v:shape id="Text Box 7" o:spid="_x0000_s1027" type="#_x0000_t202" style="position:absolute;margin-left:1.35pt;margin-top:3.95pt;width:479.0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" strokecolor="silver" strokeweight="6pt">
                <v:textbox>
                  <w:txbxContent>
                    <w:p w:rsidR="00653D7E" w:rsidRPr="00C910C2" w:rsidRDefault="00653D7E" w:rsidP="00653D7E">
                      <w:pPr>
                        <w:tabs>
                          <w:tab w:val="left" w:pos="4678"/>
                        </w:tabs>
                        <w:rPr>
                          <w:rFonts w:ascii="Arial" w:hAnsi="Arial"/>
                          <w:sz w:val="20"/>
                        </w:rPr>
                      </w:pPr>
                      <w:r>
                        <w:rPr>
                          <w:rFonts w:ascii="Arial" w:hAnsi="Arial"/>
                          <w:b/>
                          <w:sz w:val="20"/>
                        </w:rPr>
                        <w:t xml:space="preserve">Job title: </w:t>
                      </w:r>
                      <w:r w:rsidRPr="00434347">
                        <w:rPr>
                          <w:rFonts w:ascii="Arial" w:hAnsi="Arial"/>
                          <w:b/>
                          <w:sz w:val="20"/>
                        </w:rPr>
                        <w:t xml:space="preserve">Assistant Professor in </w:t>
                      </w:r>
                      <w:r w:rsidR="004E589F">
                        <w:rPr>
                          <w:rFonts w:ascii="Arial" w:hAnsi="Arial"/>
                          <w:b/>
                          <w:sz w:val="20"/>
                        </w:rPr>
                        <w:t xml:space="preserve">Management </w:t>
                      </w:r>
                      <w:r w:rsidR="004E589F">
                        <w:rPr>
                          <w:rFonts w:ascii="Arial" w:hAnsi="Arial"/>
                          <w:b/>
                          <w:sz w:val="20"/>
                        </w:rPr>
                        <w:t>(Marketing)</w:t>
                      </w:r>
                      <w:bookmarkStart w:id="1" w:name="_GoBack"/>
                      <w:bookmarkEnd w:id="1"/>
                      <w:r w:rsidRPr="00434347">
                        <w:rPr>
                          <w:rFonts w:ascii="Arial" w:hAnsi="Arial"/>
                          <w:b/>
                          <w:sz w:val="20"/>
                        </w:rPr>
                        <w:tab/>
                      </w:r>
                    </w:p>
                    <w:p w:rsidR="00653D7E" w:rsidRPr="00A72091" w:rsidRDefault="00653D7E" w:rsidP="00653D7E">
                      <w:pPr>
                        <w:tabs>
                          <w:tab w:val="left" w:pos="5103"/>
                        </w:tabs>
                        <w:rPr>
                          <w:rFonts w:ascii="Arial" w:hAnsi="Arial"/>
                          <w:b/>
                          <w:sz w:val="22"/>
                          <w:szCs w:val="22"/>
                        </w:rPr>
                      </w:pPr>
                    </w:p>
                  </w:txbxContent>
                </v:textbox>
              </v:shape>
            </w:pict>
          </mc:Fallback>
        </mc:AlternateContent>
      </w:r>
    </w:p>
    <w:p w:rsidR="00653D7E" w:rsidRPr="00A64F6C" w:rsidRDefault="00653D7E" w:rsidP="00653D7E">
      <w:pPr>
        <w:rPr>
          <w:rFonts w:ascii="Arial" w:hAnsi="Arial" w:cs="Arial"/>
          <w:sz w:val="20"/>
        </w:rPr>
      </w:pPr>
    </w:p>
    <w:p w:rsidR="00653D7E" w:rsidRPr="00A64F6C" w:rsidRDefault="00653D7E" w:rsidP="00653D7E">
      <w:pPr>
        <w:rPr>
          <w:rFonts w:ascii="Arial" w:hAnsi="Arial" w:cs="Arial"/>
          <w:sz w:val="20"/>
        </w:rPr>
      </w:pPr>
    </w:p>
    <w:p w:rsidR="00653D7E" w:rsidRPr="00A64F6C" w:rsidRDefault="00653D7E" w:rsidP="00653D7E">
      <w:pPr>
        <w:rPr>
          <w:rFonts w:ascii="Arial" w:hAnsi="Arial" w:cs="Arial"/>
          <w:sz w:val="20"/>
        </w:rPr>
      </w:pPr>
    </w:p>
    <w:p w:rsidR="00653D7E" w:rsidRPr="00A64F6C" w:rsidRDefault="00653D7E" w:rsidP="00653D7E">
      <w:pPr>
        <w:rPr>
          <w:rFonts w:ascii="Arial" w:hAnsi="Arial" w:cs="Arial"/>
          <w:sz w:val="20"/>
        </w:rPr>
      </w:pPr>
    </w:p>
    <w:p w:rsidR="00653D7E" w:rsidRPr="00A64F6C" w:rsidRDefault="00653D7E" w:rsidP="00653D7E">
      <w:pPr>
        <w:rPr>
          <w:rFonts w:ascii="Arial" w:hAnsi="Arial" w:cs="Arial"/>
          <w:sz w:val="20"/>
        </w:rPr>
      </w:pPr>
    </w:p>
    <w:p w:rsidR="00653D7E" w:rsidRPr="00A64F6C" w:rsidRDefault="00653D7E" w:rsidP="00653D7E">
      <w:pPr>
        <w:rPr>
          <w:rFonts w:ascii="Arial" w:hAnsi="Arial" w:cs="Arial"/>
          <w:sz w:val="20"/>
        </w:rPr>
      </w:pPr>
    </w:p>
    <w:p w:rsidR="00653D7E" w:rsidRPr="00C73C2A" w:rsidRDefault="00653D7E">
      <w:pPr>
        <w:rPr>
          <w:rFonts w:ascii="Arial" w:hAnsi="Arial" w:cs="Arial"/>
          <w:sz w:val="20"/>
        </w:rPr>
      </w:pPr>
    </w:p>
    <w:tbl>
      <w:tblPr>
        <w:tblpPr w:leftFromText="181" w:rightFromText="181" w:vertAnchor="text" w:horzAnchor="margin" w:tblpX="-23" w:tblpY="1"/>
        <w:tblW w:w="9579" w:type="dxa"/>
        <w:tblBorders>
          <w:top w:val="single" w:sz="48" w:space="0" w:color="C0C0C0"/>
          <w:left w:val="single" w:sz="48" w:space="0" w:color="C0C0C0"/>
          <w:bottom w:val="single" w:sz="48" w:space="0" w:color="C0C0C0"/>
          <w:right w:val="single" w:sz="48" w:space="0" w:color="C0C0C0"/>
        </w:tblBorders>
        <w:shd w:val="clear" w:color="auto" w:fill="FFFFFF"/>
        <w:tblLook w:val="0000" w:firstRow="0" w:lastRow="0" w:firstColumn="0" w:lastColumn="0" w:noHBand="0" w:noVBand="0"/>
      </w:tblPr>
      <w:tblGrid>
        <w:gridCol w:w="9579"/>
      </w:tblGrid>
      <w:tr w:rsidR="00B67530" w:rsidRPr="00C73C2A" w:rsidTr="00502928">
        <w:trPr>
          <w:trHeight w:val="1072"/>
        </w:trPr>
        <w:tc>
          <w:tcPr>
            <w:tcW w:w="9579" w:type="dxa"/>
            <w:shd w:val="clear" w:color="auto" w:fill="FFFFFF"/>
          </w:tcPr>
          <w:p w:rsidR="00CA229B" w:rsidRPr="00C73C2A" w:rsidRDefault="00CA229B" w:rsidP="00502928">
            <w:pPr>
              <w:rPr>
                <w:rFonts w:ascii="Arial" w:hAnsi="Arial" w:cs="Arial"/>
                <w:b/>
                <w:bCs/>
                <w:sz w:val="20"/>
              </w:rPr>
            </w:pPr>
            <w:r w:rsidRPr="00C73C2A">
              <w:rPr>
                <w:rFonts w:ascii="Arial" w:hAnsi="Arial" w:cs="Arial"/>
                <w:b/>
                <w:bCs/>
                <w:sz w:val="20"/>
              </w:rPr>
              <w:t>Job Summary</w:t>
            </w:r>
          </w:p>
          <w:p w:rsidR="00CA229B" w:rsidRPr="00C73C2A" w:rsidRDefault="00CA229B" w:rsidP="00502928">
            <w:pPr>
              <w:rPr>
                <w:rFonts w:ascii="Arial" w:hAnsi="Arial" w:cs="Arial"/>
                <w:b/>
                <w:bCs/>
                <w:sz w:val="20"/>
              </w:rPr>
            </w:pPr>
          </w:p>
          <w:p w:rsidR="00CA229B" w:rsidRPr="00CA229B" w:rsidRDefault="00CA229B" w:rsidP="00502928">
            <w:pPr>
              <w:rPr>
                <w:rFonts w:ascii="Arial" w:hAnsi="Arial"/>
                <w:bCs/>
                <w:sz w:val="20"/>
              </w:rPr>
            </w:pPr>
            <w:r w:rsidRPr="003620BD">
              <w:rPr>
                <w:rFonts w:ascii="Arial" w:hAnsi="Arial"/>
                <w:bCs/>
                <w:sz w:val="20"/>
              </w:rPr>
              <w:t xml:space="preserve">Based in the </w:t>
            </w:r>
            <w:r w:rsidR="00502928">
              <w:rPr>
                <w:rFonts w:ascii="Arial" w:hAnsi="Arial"/>
                <w:b/>
                <w:sz w:val="20"/>
              </w:rPr>
              <w:t>Department of Management</w:t>
            </w:r>
            <w:r w:rsidRPr="003620BD">
              <w:rPr>
                <w:rFonts w:ascii="Arial" w:hAnsi="Arial"/>
                <w:bCs/>
                <w:sz w:val="20"/>
              </w:rPr>
              <w:t xml:space="preserve"> the post</w:t>
            </w:r>
            <w:r>
              <w:rPr>
                <w:rFonts w:ascii="Arial" w:hAnsi="Arial"/>
                <w:bCs/>
                <w:sz w:val="20"/>
              </w:rPr>
              <w:t xml:space="preserve"> </w:t>
            </w:r>
            <w:r w:rsidRPr="003620BD">
              <w:rPr>
                <w:rFonts w:ascii="Arial" w:hAnsi="Arial"/>
                <w:bCs/>
                <w:sz w:val="20"/>
              </w:rPr>
              <w:t>holder will contribute to the intellectual life of the School through conducting and publishing</w:t>
            </w:r>
            <w:r>
              <w:rPr>
                <w:rFonts w:ascii="Arial" w:hAnsi="Arial"/>
                <w:bCs/>
                <w:sz w:val="20"/>
              </w:rPr>
              <w:t xml:space="preserve"> outstanding quality</w:t>
            </w:r>
            <w:r w:rsidRPr="003620BD">
              <w:rPr>
                <w:rFonts w:ascii="Arial" w:hAnsi="Arial"/>
                <w:bCs/>
                <w:sz w:val="20"/>
              </w:rPr>
              <w:t xml:space="preserve"> research, engaging in high quality teaching </w:t>
            </w:r>
            <w:r w:rsidRPr="00CA229B">
              <w:rPr>
                <w:rFonts w:ascii="Arial" w:hAnsi="Arial"/>
                <w:bCs/>
                <w:sz w:val="20"/>
              </w:rPr>
              <w:t>as instructed by the Head of Department, and participating in the School and wider Department activities.</w:t>
            </w:r>
          </w:p>
          <w:p w:rsidR="00D73E8F" w:rsidRPr="00C73C2A" w:rsidRDefault="00D73E8F" w:rsidP="00502928">
            <w:pPr>
              <w:rPr>
                <w:rFonts w:ascii="Arial" w:hAnsi="Arial" w:cs="Arial"/>
                <w:b/>
                <w:bCs/>
                <w:sz w:val="20"/>
              </w:rPr>
            </w:pPr>
          </w:p>
        </w:tc>
      </w:tr>
    </w:tbl>
    <w:p w:rsidR="00B67530" w:rsidRDefault="00B67530">
      <w:pPr>
        <w:rPr>
          <w:rFonts w:ascii="Arial" w:hAnsi="Arial"/>
          <w:sz w:val="20"/>
        </w:rPr>
      </w:pPr>
    </w:p>
    <w:tbl>
      <w:tblPr>
        <w:tblW w:w="9639" w:type="dxa"/>
        <w:tblInd w:w="-60" w:type="dxa"/>
        <w:tblBorders>
          <w:top w:val="single" w:sz="48" w:space="0" w:color="C0C0C0"/>
          <w:left w:val="single" w:sz="48" w:space="0" w:color="C0C0C0"/>
          <w:bottom w:val="single" w:sz="48" w:space="0" w:color="C0C0C0"/>
          <w:right w:val="single" w:sz="48" w:space="0" w:color="C0C0C0"/>
          <w:insideH w:val="single" w:sz="48" w:space="0" w:color="C0C0C0"/>
          <w:insideV w:val="single" w:sz="48" w:space="0" w:color="C0C0C0"/>
        </w:tblBorders>
        <w:shd w:val="clear" w:color="auto" w:fill="FFFFFF"/>
        <w:tblLook w:val="0000" w:firstRow="0" w:lastRow="0" w:firstColumn="0" w:lastColumn="0" w:noHBand="0" w:noVBand="0"/>
      </w:tblPr>
      <w:tblGrid>
        <w:gridCol w:w="9639"/>
      </w:tblGrid>
      <w:tr w:rsidR="00E2780B" w:rsidTr="00502928">
        <w:trPr>
          <w:trHeight w:val="348"/>
        </w:trPr>
        <w:tc>
          <w:tcPr>
            <w:tcW w:w="9639" w:type="dxa"/>
            <w:tcBorders>
              <w:bottom w:val="nil"/>
            </w:tcBorders>
            <w:shd w:val="clear" w:color="auto" w:fill="C0C0C0"/>
            <w:vAlign w:val="center"/>
          </w:tcPr>
          <w:p w:rsidR="00CA229B" w:rsidRPr="00406C85" w:rsidRDefault="00CA229B" w:rsidP="00CA229B">
            <w:pPr>
              <w:jc w:val="both"/>
              <w:rPr>
                <w:rFonts w:ascii="Arial" w:hAnsi="Arial" w:cs="Arial"/>
                <w:b/>
                <w:bCs/>
                <w:sz w:val="20"/>
              </w:rPr>
            </w:pPr>
            <w:r w:rsidRPr="00406C85">
              <w:rPr>
                <w:rFonts w:ascii="Arial" w:hAnsi="Arial" w:cs="Arial"/>
                <w:b/>
                <w:bCs/>
                <w:sz w:val="20"/>
              </w:rPr>
              <w:t xml:space="preserve">Range of Academic Activities and Responsibilities at </w:t>
            </w:r>
            <w:r>
              <w:rPr>
                <w:rFonts w:ascii="Arial" w:hAnsi="Arial" w:cs="Arial"/>
                <w:b/>
                <w:bCs/>
                <w:sz w:val="20"/>
              </w:rPr>
              <w:t>Assistant Professor</w:t>
            </w:r>
            <w:r w:rsidRPr="00406C85">
              <w:rPr>
                <w:rFonts w:ascii="Arial" w:hAnsi="Arial" w:cs="Arial"/>
                <w:b/>
                <w:bCs/>
                <w:sz w:val="20"/>
              </w:rPr>
              <w:t xml:space="preserve"> Level </w:t>
            </w:r>
            <w:r>
              <w:rPr>
                <w:rFonts w:ascii="Arial" w:hAnsi="Arial" w:cs="Arial"/>
                <w:b/>
                <w:bCs/>
                <w:sz w:val="20"/>
              </w:rPr>
              <w:t>at LSE</w:t>
            </w:r>
          </w:p>
          <w:p w:rsidR="00E2780B" w:rsidRDefault="00E2780B" w:rsidP="00DF500B">
            <w:pPr>
              <w:rPr>
                <w:rFonts w:ascii="Arial" w:hAnsi="Arial"/>
                <w:b/>
                <w:bCs/>
                <w:sz w:val="20"/>
              </w:rPr>
            </w:pPr>
          </w:p>
          <w:p w:rsidR="00CA229B" w:rsidRDefault="00CA229B" w:rsidP="00CA229B">
            <w:pPr>
              <w:jc w:val="both"/>
              <w:rPr>
                <w:rFonts w:ascii="Arial" w:hAnsi="Arial" w:cs="Arial"/>
                <w:sz w:val="20"/>
              </w:rPr>
            </w:pPr>
            <w:r>
              <w:rPr>
                <w:rFonts w:ascii="Arial" w:hAnsi="Arial" w:cs="Arial"/>
                <w:sz w:val="20"/>
              </w:rPr>
              <w:t xml:space="preserve">Note: </w:t>
            </w:r>
            <w:r w:rsidRPr="00406C85">
              <w:rPr>
                <w:rFonts w:ascii="Arial" w:hAnsi="Arial" w:cs="Arial"/>
                <w:sz w:val="20"/>
              </w:rPr>
              <w:t>The relative balance of activities in research, teaching and administration may vary across departments, and is also likely to vary for any particular individual ov</w:t>
            </w:r>
            <w:r>
              <w:rPr>
                <w:rFonts w:ascii="Arial" w:hAnsi="Arial" w:cs="Arial"/>
                <w:sz w:val="20"/>
              </w:rPr>
              <w:t xml:space="preserve">er the course of their career. </w:t>
            </w:r>
          </w:p>
          <w:p w:rsidR="00CA229B" w:rsidRPr="00CA229B" w:rsidRDefault="00CA229B" w:rsidP="00CA229B">
            <w:pPr>
              <w:jc w:val="both"/>
              <w:rPr>
                <w:rFonts w:ascii="Arial" w:hAnsi="Arial" w:cs="Arial"/>
                <w:sz w:val="20"/>
              </w:rPr>
            </w:pPr>
          </w:p>
        </w:tc>
      </w:tr>
      <w:tr w:rsidR="00502928" w:rsidTr="00502928">
        <w:trPr>
          <w:trHeight w:val="348"/>
        </w:trPr>
        <w:tc>
          <w:tcPr>
            <w:tcW w:w="9639" w:type="dxa"/>
            <w:tcBorders>
              <w:bottom w:val="nil"/>
            </w:tcBorders>
            <w:shd w:val="clear" w:color="auto" w:fill="C0C0C0"/>
            <w:vAlign w:val="center"/>
          </w:tcPr>
          <w:p w:rsidR="00502928" w:rsidRPr="00406C85" w:rsidRDefault="00502928" w:rsidP="00CA229B">
            <w:pPr>
              <w:jc w:val="both"/>
              <w:rPr>
                <w:rFonts w:ascii="Arial" w:hAnsi="Arial" w:cs="Arial"/>
                <w:b/>
                <w:bCs/>
                <w:sz w:val="20"/>
              </w:rPr>
            </w:pPr>
          </w:p>
        </w:tc>
      </w:tr>
      <w:tr w:rsidR="00F847C0" w:rsidTr="00502928">
        <w:trPr>
          <w:trHeight w:val="1497"/>
        </w:trPr>
        <w:tc>
          <w:tcPr>
            <w:tcW w:w="9639" w:type="dxa"/>
            <w:tcBorders>
              <w:top w:val="nil"/>
              <w:left w:val="single" w:sz="48" w:space="0" w:color="C0C0C0"/>
              <w:bottom w:val="single" w:sz="48" w:space="0" w:color="C0C0C0"/>
              <w:right w:val="single" w:sz="48" w:space="0" w:color="C0C0C0"/>
            </w:tcBorders>
            <w:shd w:val="clear" w:color="auto" w:fill="FFFFFF"/>
          </w:tcPr>
          <w:p w:rsidR="00CA229B" w:rsidRPr="00406C85" w:rsidRDefault="00CA229B" w:rsidP="00CA229B">
            <w:pPr>
              <w:jc w:val="both"/>
              <w:rPr>
                <w:rFonts w:ascii="Arial" w:hAnsi="Arial" w:cs="Arial"/>
                <w:b/>
                <w:bCs/>
                <w:sz w:val="20"/>
              </w:rPr>
            </w:pPr>
            <w:r w:rsidRPr="00406C85">
              <w:rPr>
                <w:rFonts w:ascii="Arial" w:hAnsi="Arial" w:cs="Arial"/>
                <w:b/>
                <w:bCs/>
                <w:sz w:val="20"/>
              </w:rPr>
              <w:t xml:space="preserve">Research </w:t>
            </w:r>
          </w:p>
          <w:p w:rsidR="00CA229B" w:rsidRPr="00406C85" w:rsidRDefault="00CA229B" w:rsidP="00CA229B">
            <w:pPr>
              <w:numPr>
                <w:ilvl w:val="0"/>
                <w:numId w:val="25"/>
              </w:numPr>
              <w:tabs>
                <w:tab w:val="clear" w:pos="360"/>
                <w:tab w:val="num" w:pos="743"/>
              </w:tabs>
              <w:ind w:left="743" w:hanging="425"/>
              <w:jc w:val="both"/>
              <w:rPr>
                <w:rFonts w:ascii="Arial" w:hAnsi="Arial" w:cs="Arial"/>
                <w:sz w:val="20"/>
              </w:rPr>
            </w:pPr>
            <w:r>
              <w:rPr>
                <w:rFonts w:ascii="Arial" w:hAnsi="Arial" w:cs="Arial"/>
                <w:sz w:val="20"/>
              </w:rPr>
              <w:t>Conducting substantive research into</w:t>
            </w:r>
            <w:r w:rsidRPr="00406C85">
              <w:rPr>
                <w:rFonts w:ascii="Arial" w:hAnsi="Arial" w:cs="Arial"/>
                <w:sz w:val="20"/>
              </w:rPr>
              <w:t xml:space="preserve"> complex </w:t>
            </w:r>
            <w:r>
              <w:rPr>
                <w:rFonts w:ascii="Arial" w:hAnsi="Arial" w:cs="Arial"/>
                <w:sz w:val="20"/>
              </w:rPr>
              <w:t xml:space="preserve">problems, </w:t>
            </w:r>
            <w:r w:rsidRPr="00406C85">
              <w:rPr>
                <w:rFonts w:ascii="Arial" w:hAnsi="Arial" w:cs="Arial"/>
                <w:sz w:val="20"/>
              </w:rPr>
              <w:t>ideas, concepts or theories and app</w:t>
            </w:r>
            <w:r>
              <w:rPr>
                <w:rFonts w:ascii="Arial" w:hAnsi="Arial" w:cs="Arial"/>
                <w:sz w:val="20"/>
              </w:rPr>
              <w:t>lying appropriate methodologies.</w:t>
            </w:r>
          </w:p>
          <w:p w:rsidR="00CA229B" w:rsidRPr="00406C85" w:rsidRDefault="00CA229B" w:rsidP="00CA229B">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Developing </w:t>
            </w:r>
            <w:r>
              <w:rPr>
                <w:rFonts w:ascii="Arial" w:hAnsi="Arial" w:cs="Arial"/>
                <w:sz w:val="20"/>
              </w:rPr>
              <w:t xml:space="preserve">and carrying forward </w:t>
            </w:r>
            <w:r w:rsidRPr="00406C85">
              <w:rPr>
                <w:rFonts w:ascii="Arial" w:hAnsi="Arial" w:cs="Arial"/>
                <w:sz w:val="20"/>
              </w:rPr>
              <w:t xml:space="preserve">a coherent research </w:t>
            </w:r>
            <w:r>
              <w:rPr>
                <w:rFonts w:ascii="Arial" w:hAnsi="Arial" w:cs="Arial"/>
                <w:sz w:val="20"/>
              </w:rPr>
              <w:t>strategy in their discipline which has national and international impact.</w:t>
            </w:r>
          </w:p>
          <w:p w:rsidR="00CA229B" w:rsidRDefault="00CA229B" w:rsidP="00CA229B">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Developing a body of </w:t>
            </w:r>
            <w:r>
              <w:rPr>
                <w:rFonts w:ascii="Arial" w:hAnsi="Arial" w:cs="Arial"/>
                <w:sz w:val="20"/>
              </w:rPr>
              <w:t>outstanding</w:t>
            </w:r>
            <w:r w:rsidRPr="00406C85">
              <w:rPr>
                <w:rFonts w:ascii="Arial" w:hAnsi="Arial" w:cs="Arial"/>
                <w:sz w:val="20"/>
              </w:rPr>
              <w:t xml:space="preserve"> quality publications in</w:t>
            </w:r>
            <w:r>
              <w:rPr>
                <w:rFonts w:ascii="Arial" w:hAnsi="Arial" w:cs="Arial"/>
                <w:sz w:val="20"/>
              </w:rPr>
              <w:t xml:space="preserve"> well recognised peer reviewed outlets.</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Initiating and developing links with </w:t>
            </w:r>
            <w:r w:rsidRPr="00977E4B">
              <w:rPr>
                <w:rFonts w:ascii="Arial" w:hAnsi="Arial" w:cs="Arial"/>
                <w:sz w:val="20"/>
              </w:rPr>
              <w:t xml:space="preserve">internal contacts such as academics in interdisciplinary departments/institutes/centres, external contacts at other educational institutions, employers and professional organisations to actively foster </w:t>
            </w:r>
            <w:r>
              <w:rPr>
                <w:rFonts w:ascii="Arial" w:hAnsi="Arial" w:cs="Arial"/>
                <w:sz w:val="20"/>
              </w:rPr>
              <w:t>collaboration.</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Presenting research and giving invited papers at nationa</w:t>
            </w:r>
            <w:r>
              <w:rPr>
                <w:rFonts w:ascii="Arial" w:hAnsi="Arial" w:cs="Arial"/>
                <w:sz w:val="20"/>
              </w:rPr>
              <w:t>l and international conferences.</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Acting as a</w:t>
            </w:r>
            <w:r>
              <w:rPr>
                <w:rFonts w:ascii="Arial" w:hAnsi="Arial" w:cs="Arial"/>
                <w:sz w:val="20"/>
              </w:rPr>
              <w:t xml:space="preserve"> reviewer for academic journals.</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Providing academic leadership at conferences and raising the profile of LSE research</w:t>
            </w:r>
            <w:r>
              <w:rPr>
                <w:rFonts w:ascii="Arial" w:hAnsi="Arial" w:cs="Arial"/>
                <w:sz w:val="20"/>
              </w:rPr>
              <w:t>.</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Providing expert opinion and commentary to external audiences and organisations</w:t>
            </w:r>
            <w:r>
              <w:rPr>
                <w:rFonts w:ascii="Arial" w:hAnsi="Arial" w:cs="Arial"/>
                <w:sz w:val="20"/>
              </w:rPr>
              <w:t>.</w:t>
            </w:r>
          </w:p>
          <w:p w:rsidR="00CA229B" w:rsidRPr="00977E4B" w:rsidRDefault="00CA229B" w:rsidP="00CA229B">
            <w:pPr>
              <w:jc w:val="both"/>
              <w:rPr>
                <w:rFonts w:ascii="Arial" w:hAnsi="Arial" w:cs="Arial"/>
                <w:sz w:val="20"/>
              </w:rPr>
            </w:pPr>
          </w:p>
          <w:p w:rsidR="00CA229B" w:rsidRPr="00977E4B" w:rsidRDefault="00CA229B" w:rsidP="00CA229B">
            <w:pPr>
              <w:jc w:val="both"/>
              <w:rPr>
                <w:rFonts w:ascii="Arial" w:hAnsi="Arial" w:cs="Arial"/>
                <w:b/>
                <w:bCs/>
                <w:sz w:val="20"/>
              </w:rPr>
            </w:pPr>
            <w:r w:rsidRPr="00977E4B">
              <w:rPr>
                <w:rFonts w:ascii="Arial" w:hAnsi="Arial" w:cs="Arial"/>
                <w:b/>
                <w:bCs/>
                <w:sz w:val="20"/>
              </w:rPr>
              <w:t xml:space="preserve">Teaching </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Contributing to the intellectual life of the School by engaging in high quality core</w:t>
            </w:r>
            <w:r>
              <w:rPr>
                <w:rFonts w:ascii="Arial" w:hAnsi="Arial" w:cs="Arial"/>
                <w:sz w:val="20"/>
              </w:rPr>
              <w:t xml:space="preserve"> teaching.</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 xml:space="preserve">Contributing to the monitoring and enhancement of quality in teaching within the </w:t>
            </w:r>
            <w:r>
              <w:rPr>
                <w:rFonts w:ascii="Arial" w:hAnsi="Arial" w:cs="Arial"/>
                <w:sz w:val="20"/>
              </w:rPr>
              <w:t>department.</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Actively seeking and pursuing training in teaching techn</w:t>
            </w:r>
            <w:r>
              <w:rPr>
                <w:rFonts w:ascii="Arial" w:hAnsi="Arial" w:cs="Arial"/>
                <w:sz w:val="20"/>
              </w:rPr>
              <w:t xml:space="preserve">ology and practice, for example </w:t>
            </w:r>
            <w:r w:rsidRPr="00977E4B">
              <w:rPr>
                <w:rFonts w:ascii="Arial" w:hAnsi="Arial" w:cs="Arial"/>
                <w:sz w:val="20"/>
              </w:rPr>
              <w:t xml:space="preserve">by undertaking the </w:t>
            </w:r>
            <w:proofErr w:type="spellStart"/>
            <w:r w:rsidRPr="00977E4B">
              <w:rPr>
                <w:rFonts w:ascii="Arial" w:hAnsi="Arial" w:cs="Arial"/>
                <w:sz w:val="20"/>
              </w:rPr>
              <w:t>PGCertHE</w:t>
            </w:r>
            <w:proofErr w:type="spellEnd"/>
            <w:r w:rsidRPr="00977E4B">
              <w:rPr>
                <w:rFonts w:ascii="Arial" w:hAnsi="Arial" w:cs="Arial"/>
                <w:sz w:val="20"/>
              </w:rPr>
              <w:t xml:space="preserve"> to associate level</w:t>
            </w:r>
            <w:r>
              <w:rPr>
                <w:rFonts w:ascii="Arial" w:hAnsi="Arial" w:cs="Arial"/>
                <w:sz w:val="20"/>
              </w:rPr>
              <w:t>.</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lastRenderedPageBreak/>
              <w:t>Teaching and examining undergrad</w:t>
            </w:r>
            <w:r>
              <w:rPr>
                <w:rFonts w:ascii="Arial" w:hAnsi="Arial" w:cs="Arial"/>
                <w:sz w:val="20"/>
              </w:rPr>
              <w:t>uate and masters level students.</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Acting as personal adviser and providing pa</w:t>
            </w:r>
            <w:r>
              <w:rPr>
                <w:rFonts w:ascii="Arial" w:hAnsi="Arial" w:cs="Arial"/>
                <w:sz w:val="20"/>
              </w:rPr>
              <w:t>storal care.</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Supervising PhD students (but not sole supervisory responsibility for research students whilst pre-Interim Review)</w:t>
            </w:r>
            <w:r>
              <w:rPr>
                <w:rFonts w:ascii="Arial" w:hAnsi="Arial" w:cs="Arial"/>
                <w:sz w:val="20"/>
              </w:rPr>
              <w:t>.</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Developing innovative and attractive courses, shaping and influencing curriculum development and actively contributing to the review of courses in accordance with departmental strategy</w:t>
            </w:r>
            <w:r>
              <w:rPr>
                <w:rFonts w:ascii="Arial" w:hAnsi="Arial" w:cs="Arial"/>
                <w:sz w:val="20"/>
              </w:rPr>
              <w:t>.</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Supervising hourly-paid teachers, including organising and delegating work, arranging induction and providing training and guidance</w:t>
            </w:r>
            <w:r>
              <w:rPr>
                <w:rFonts w:ascii="Arial" w:hAnsi="Arial" w:cs="Arial"/>
                <w:sz w:val="20"/>
              </w:rPr>
              <w:t>.</w:t>
            </w:r>
          </w:p>
          <w:p w:rsidR="00CA229B" w:rsidRPr="00977E4B" w:rsidRDefault="00CA229B" w:rsidP="00CA229B">
            <w:pPr>
              <w:numPr>
                <w:ilvl w:val="0"/>
                <w:numId w:val="25"/>
              </w:numPr>
              <w:tabs>
                <w:tab w:val="clear" w:pos="360"/>
                <w:tab w:val="num" w:pos="743"/>
              </w:tabs>
              <w:ind w:left="743" w:hanging="425"/>
              <w:jc w:val="both"/>
              <w:rPr>
                <w:rFonts w:ascii="Arial" w:hAnsi="Arial" w:cs="Arial"/>
                <w:sz w:val="20"/>
              </w:rPr>
            </w:pPr>
            <w:r w:rsidRPr="00977E4B">
              <w:rPr>
                <w:rFonts w:ascii="Arial" w:hAnsi="Arial" w:cs="Arial"/>
                <w:sz w:val="20"/>
              </w:rPr>
              <w:t xml:space="preserve">Actively contributing to departmental teaching administration. </w:t>
            </w:r>
          </w:p>
          <w:p w:rsidR="00CA229B" w:rsidRPr="00406C85" w:rsidRDefault="00CA229B" w:rsidP="00CA229B">
            <w:pPr>
              <w:jc w:val="both"/>
              <w:rPr>
                <w:rFonts w:ascii="Arial" w:hAnsi="Arial" w:cs="Arial"/>
                <w:sz w:val="20"/>
              </w:rPr>
            </w:pPr>
          </w:p>
          <w:p w:rsidR="00CA229B" w:rsidRPr="00406C85" w:rsidRDefault="00CA229B" w:rsidP="00CA229B">
            <w:pPr>
              <w:jc w:val="both"/>
              <w:rPr>
                <w:rFonts w:ascii="Arial" w:hAnsi="Arial" w:cs="Arial"/>
                <w:b/>
                <w:bCs/>
                <w:sz w:val="20"/>
              </w:rPr>
            </w:pPr>
            <w:r w:rsidRPr="00406C85">
              <w:rPr>
                <w:rFonts w:ascii="Arial" w:hAnsi="Arial" w:cs="Arial"/>
                <w:b/>
                <w:bCs/>
                <w:sz w:val="20"/>
              </w:rPr>
              <w:t xml:space="preserve">Activities relating to departmental administration and management and/or School-wide service </w:t>
            </w:r>
          </w:p>
          <w:p w:rsidR="00CA229B" w:rsidRPr="00406C85" w:rsidRDefault="00CA229B" w:rsidP="00CA229B">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Fostering departmental collegiality and fulfilling </w:t>
            </w:r>
            <w:r>
              <w:rPr>
                <w:rFonts w:ascii="Arial" w:hAnsi="Arial" w:cs="Arial"/>
                <w:sz w:val="20"/>
              </w:rPr>
              <w:t>individual responsibilities as set out by the Head of Department and/or other senior colleagues.</w:t>
            </w:r>
          </w:p>
          <w:p w:rsidR="00CA229B" w:rsidRDefault="00CA229B" w:rsidP="00CA229B">
            <w:pPr>
              <w:numPr>
                <w:ilvl w:val="0"/>
                <w:numId w:val="25"/>
              </w:numPr>
              <w:tabs>
                <w:tab w:val="clear" w:pos="360"/>
                <w:tab w:val="num" w:pos="743"/>
              </w:tabs>
              <w:ind w:left="743" w:hanging="425"/>
              <w:jc w:val="both"/>
              <w:rPr>
                <w:rFonts w:ascii="Arial" w:hAnsi="Arial" w:cs="Arial"/>
                <w:sz w:val="20"/>
              </w:rPr>
            </w:pPr>
            <w:r>
              <w:rPr>
                <w:rFonts w:ascii="Arial" w:hAnsi="Arial" w:cs="Arial"/>
                <w:sz w:val="20"/>
              </w:rPr>
              <w:t>Actively contributing to the intellectual life of the department and to the work of the School overall, for example:</w:t>
            </w:r>
          </w:p>
          <w:p w:rsidR="00CA229B" w:rsidRPr="000C50E1" w:rsidRDefault="00CA229B" w:rsidP="00CA229B">
            <w:pPr>
              <w:numPr>
                <w:ilvl w:val="1"/>
                <w:numId w:val="27"/>
              </w:numPr>
              <w:ind w:left="1452"/>
              <w:jc w:val="both"/>
              <w:rPr>
                <w:rFonts w:ascii="Arial" w:hAnsi="Arial" w:cs="Arial"/>
                <w:sz w:val="20"/>
              </w:rPr>
            </w:pPr>
            <w:r w:rsidRPr="000C50E1">
              <w:rPr>
                <w:rFonts w:ascii="Arial" w:hAnsi="Arial" w:cs="Arial"/>
                <w:sz w:val="20"/>
              </w:rPr>
              <w:t>Attending and participating in departmental meetings</w:t>
            </w:r>
            <w:r>
              <w:rPr>
                <w:rFonts w:ascii="Arial" w:hAnsi="Arial" w:cs="Arial"/>
                <w:sz w:val="20"/>
              </w:rPr>
              <w:t>.</w:t>
            </w:r>
          </w:p>
          <w:p w:rsidR="00CA229B" w:rsidRPr="00977E4B" w:rsidRDefault="00CA229B" w:rsidP="00CA229B">
            <w:pPr>
              <w:numPr>
                <w:ilvl w:val="1"/>
                <w:numId w:val="27"/>
              </w:numPr>
              <w:ind w:left="1452"/>
              <w:jc w:val="both"/>
              <w:rPr>
                <w:rFonts w:ascii="Arial" w:hAnsi="Arial" w:cs="Arial"/>
                <w:sz w:val="20"/>
              </w:rPr>
            </w:pPr>
            <w:r>
              <w:rPr>
                <w:rFonts w:ascii="Arial" w:hAnsi="Arial" w:cs="Arial"/>
                <w:sz w:val="20"/>
              </w:rPr>
              <w:t>Acting as a mem</w:t>
            </w:r>
            <w:r w:rsidRPr="00977E4B">
              <w:rPr>
                <w:rFonts w:ascii="Arial" w:hAnsi="Arial" w:cs="Arial"/>
                <w:sz w:val="20"/>
              </w:rPr>
              <w:t>ber of and/or chairing departmental, inter-departmental or School committees, e.g. exam boards and sub-boards</w:t>
            </w:r>
            <w:r>
              <w:rPr>
                <w:rFonts w:ascii="Arial" w:hAnsi="Arial" w:cs="Arial"/>
                <w:sz w:val="20"/>
              </w:rPr>
              <w:t>.</w:t>
            </w:r>
          </w:p>
          <w:p w:rsidR="00CA229B" w:rsidRPr="00977E4B" w:rsidRDefault="00CA229B" w:rsidP="00CA229B">
            <w:pPr>
              <w:numPr>
                <w:ilvl w:val="1"/>
                <w:numId w:val="27"/>
              </w:numPr>
              <w:ind w:left="1452"/>
              <w:jc w:val="both"/>
              <w:rPr>
                <w:rFonts w:ascii="Arial" w:hAnsi="Arial" w:cs="Arial"/>
                <w:sz w:val="20"/>
              </w:rPr>
            </w:pPr>
            <w:r w:rsidRPr="00977E4B">
              <w:rPr>
                <w:rFonts w:ascii="Arial" w:hAnsi="Arial" w:cs="Arial"/>
                <w:sz w:val="20"/>
              </w:rPr>
              <w:t>Participating in departmental hiring searches and making shortlisting recommendations for new members of academic staff</w:t>
            </w:r>
            <w:r>
              <w:rPr>
                <w:rFonts w:ascii="Arial" w:hAnsi="Arial" w:cs="Arial"/>
                <w:sz w:val="20"/>
              </w:rPr>
              <w:t>.</w:t>
            </w:r>
          </w:p>
          <w:p w:rsidR="00CA229B" w:rsidRPr="00977E4B" w:rsidRDefault="00CA229B" w:rsidP="00CA229B">
            <w:pPr>
              <w:numPr>
                <w:ilvl w:val="1"/>
                <w:numId w:val="27"/>
              </w:numPr>
              <w:ind w:left="1452"/>
              <w:jc w:val="both"/>
              <w:rPr>
                <w:rFonts w:ascii="Arial" w:hAnsi="Arial" w:cs="Arial"/>
                <w:sz w:val="20"/>
              </w:rPr>
            </w:pPr>
            <w:r w:rsidRPr="00977E4B">
              <w:rPr>
                <w:rFonts w:ascii="Arial" w:hAnsi="Arial" w:cs="Arial"/>
                <w:sz w:val="20"/>
              </w:rPr>
              <w:t>Liaising with central and departmental administration across the School to resolve issues concerning programme development, student welfare and examinations etc</w:t>
            </w:r>
            <w:r>
              <w:rPr>
                <w:rFonts w:ascii="Arial" w:hAnsi="Arial" w:cs="Arial"/>
                <w:sz w:val="20"/>
              </w:rPr>
              <w:t>.</w:t>
            </w:r>
          </w:p>
          <w:p w:rsidR="00F847C0" w:rsidRDefault="00CA229B" w:rsidP="006024ED">
            <w:pPr>
              <w:numPr>
                <w:ilvl w:val="0"/>
                <w:numId w:val="25"/>
              </w:numPr>
              <w:tabs>
                <w:tab w:val="clear" w:pos="360"/>
                <w:tab w:val="num" w:pos="743"/>
              </w:tabs>
              <w:ind w:left="743" w:hanging="425"/>
              <w:jc w:val="both"/>
              <w:rPr>
                <w:rFonts w:ascii="Arial" w:hAnsi="Arial" w:cs="Arial"/>
                <w:sz w:val="20"/>
              </w:rPr>
            </w:pPr>
            <w:r w:rsidRPr="00406C85">
              <w:rPr>
                <w:rFonts w:ascii="Arial" w:hAnsi="Arial" w:cs="Arial"/>
                <w:sz w:val="20"/>
              </w:rPr>
              <w:t xml:space="preserve">Engaging with external institutions, organisations and the wider community to support research, teaching and School strategic objectives. </w:t>
            </w:r>
          </w:p>
          <w:p w:rsidR="00CA229B" w:rsidRPr="00CA229B" w:rsidRDefault="00CA229B" w:rsidP="00CA229B">
            <w:pPr>
              <w:jc w:val="both"/>
              <w:rPr>
                <w:rFonts w:ascii="Arial" w:hAnsi="Arial" w:cs="Arial"/>
                <w:sz w:val="20"/>
              </w:rPr>
            </w:pPr>
          </w:p>
        </w:tc>
      </w:tr>
      <w:tr w:rsidR="00434347" w:rsidTr="00502928">
        <w:trPr>
          <w:trHeight w:val="880"/>
        </w:trPr>
        <w:tc>
          <w:tcPr>
            <w:tcW w:w="9639" w:type="dxa"/>
            <w:tcBorders>
              <w:top w:val="single" w:sz="48" w:space="0" w:color="C0C0C0"/>
              <w:left w:val="single" w:sz="48" w:space="0" w:color="C0C0C0"/>
              <w:bottom w:val="single" w:sz="48" w:space="0" w:color="C0C0C0"/>
              <w:right w:val="single" w:sz="48" w:space="0" w:color="C0C0C0"/>
            </w:tcBorders>
            <w:shd w:val="clear" w:color="auto" w:fill="FFFFFF"/>
          </w:tcPr>
          <w:p w:rsidR="00434347" w:rsidRDefault="00434347" w:rsidP="00434347">
            <w:pPr>
              <w:rPr>
                <w:rFonts w:ascii="Arial" w:hAnsi="Arial"/>
                <w:b/>
                <w:bCs/>
                <w:sz w:val="20"/>
              </w:rPr>
            </w:pPr>
            <w:r>
              <w:rPr>
                <w:rFonts w:ascii="Arial" w:hAnsi="Arial"/>
                <w:b/>
                <w:bCs/>
                <w:sz w:val="20"/>
              </w:rPr>
              <w:lastRenderedPageBreak/>
              <w:t>Flexibility</w:t>
            </w:r>
          </w:p>
          <w:p w:rsidR="00434347" w:rsidRDefault="00434347" w:rsidP="00434347">
            <w:pPr>
              <w:rPr>
                <w:rFonts w:ascii="Arial" w:hAnsi="Arial"/>
                <w:sz w:val="20"/>
              </w:rPr>
            </w:pPr>
            <w:r>
              <w:rPr>
                <w:rFonts w:ascii="Arial" w:hAnsi="Arial"/>
                <w:sz w:val="20"/>
              </w:rPr>
              <w:t>To deliver services effectively, a degree of flexibility is needed, and the post holder may be required to perform work not specifically referred to above.</w:t>
            </w:r>
          </w:p>
        </w:tc>
      </w:tr>
      <w:tr w:rsidR="00434347" w:rsidTr="00502928">
        <w:trPr>
          <w:trHeight w:val="880"/>
        </w:trPr>
        <w:tc>
          <w:tcPr>
            <w:tcW w:w="9639" w:type="dxa"/>
            <w:tcBorders>
              <w:top w:val="single" w:sz="48" w:space="0" w:color="C0C0C0"/>
              <w:left w:val="single" w:sz="48" w:space="0" w:color="C0C0C0"/>
              <w:bottom w:val="single" w:sz="48" w:space="0" w:color="C0C0C0"/>
              <w:right w:val="single" w:sz="48" w:space="0" w:color="C0C0C0"/>
            </w:tcBorders>
            <w:shd w:val="clear" w:color="auto" w:fill="FFFFFF"/>
          </w:tcPr>
          <w:p w:rsidR="00434347" w:rsidRDefault="00434347" w:rsidP="00434347">
            <w:pPr>
              <w:autoSpaceDE w:val="0"/>
              <w:autoSpaceDN w:val="0"/>
              <w:adjustRightInd w:val="0"/>
              <w:rPr>
                <w:rFonts w:ascii="Arial" w:hAnsi="Arial" w:cs="Arial"/>
                <w:b/>
                <w:bCs/>
                <w:color w:val="000000"/>
                <w:sz w:val="20"/>
                <w:lang w:eastAsia="en-GB"/>
              </w:rPr>
            </w:pPr>
            <w:r>
              <w:rPr>
                <w:rFonts w:ascii="Arial" w:hAnsi="Arial" w:cs="Arial"/>
                <w:b/>
                <w:bCs/>
                <w:color w:val="000000"/>
                <w:sz w:val="20"/>
                <w:lang w:eastAsia="en-GB"/>
              </w:rPr>
              <w:t>Equality and Diversity</w:t>
            </w:r>
          </w:p>
          <w:p w:rsidR="00434347" w:rsidRPr="004355C1" w:rsidRDefault="00434347" w:rsidP="00434347">
            <w:pPr>
              <w:autoSpaceDE w:val="0"/>
              <w:autoSpaceDN w:val="0"/>
              <w:adjustRightInd w:val="0"/>
              <w:rPr>
                <w:rFonts w:ascii="Arial" w:hAnsi="Arial" w:cs="Arial"/>
                <w:b/>
                <w:bCs/>
                <w:color w:val="000000"/>
                <w:sz w:val="20"/>
                <w:lang w:eastAsia="en-GB"/>
              </w:rPr>
            </w:pPr>
            <w:r w:rsidRPr="0094253D">
              <w:rPr>
                <w:rFonts w:ascii="Arial" w:hAnsi="Arial"/>
                <w:sz w:val="20"/>
              </w:rPr>
              <w:t xml:space="preserve">To uphold the School’s commitment to equality of respect and opportunity, as set out in the </w:t>
            </w:r>
            <w:hyperlink r:id="rId7" w:history="1">
              <w:r w:rsidRPr="002F59A8">
                <w:rPr>
                  <w:rStyle w:val="Hyperlink"/>
                  <w:rFonts w:ascii="Arial" w:hAnsi="Arial"/>
                  <w:sz w:val="20"/>
                </w:rPr>
                <w:t>Ethics Code</w:t>
              </w:r>
            </w:hyperlink>
            <w:r w:rsidRPr="0094253D">
              <w:rPr>
                <w:rFonts w:ascii="Arial" w:hAnsi="Arial"/>
                <w:sz w:val="20"/>
              </w:rPr>
              <w:t xml:space="preserve">, we will treat all people with dignity and respect, and ensure that no one will be treated less favourably because of their role at the School, age, sex, disability, gender identity, race, religion or belief, sexual orientation, marriage and civil partnership, pregnancy and maternity, or social and economic background. For the full Equity, Diversity and Inclusion policy statement, please see the </w:t>
            </w:r>
            <w:hyperlink r:id="rId8" w:history="1">
              <w:r w:rsidRPr="00E42888">
                <w:rPr>
                  <w:rStyle w:val="Hyperlink"/>
                  <w:rFonts w:ascii="Arial" w:hAnsi="Arial"/>
                  <w:sz w:val="20"/>
                </w:rPr>
                <w:t>EDI website</w:t>
              </w:r>
            </w:hyperlink>
            <w:r>
              <w:rPr>
                <w:rStyle w:val="Hyperlink"/>
                <w:rFonts w:ascii="Arial" w:hAnsi="Arial"/>
                <w:sz w:val="20"/>
              </w:rPr>
              <w:t>.</w:t>
            </w:r>
          </w:p>
        </w:tc>
      </w:tr>
      <w:tr w:rsidR="00434347" w:rsidTr="00502928">
        <w:trPr>
          <w:trHeight w:val="880"/>
        </w:trPr>
        <w:tc>
          <w:tcPr>
            <w:tcW w:w="9639" w:type="dxa"/>
            <w:tcBorders>
              <w:top w:val="single" w:sz="48" w:space="0" w:color="C0C0C0"/>
              <w:left w:val="single" w:sz="48" w:space="0" w:color="C0C0C0"/>
              <w:bottom w:val="single" w:sz="48" w:space="0" w:color="C0C0C0"/>
              <w:right w:val="single" w:sz="48" w:space="0" w:color="C0C0C0"/>
            </w:tcBorders>
            <w:shd w:val="clear" w:color="auto" w:fill="FFFFFF"/>
          </w:tcPr>
          <w:p w:rsidR="00434347" w:rsidRPr="00C33E92" w:rsidRDefault="00434347" w:rsidP="00434347">
            <w:pPr>
              <w:autoSpaceDE w:val="0"/>
              <w:autoSpaceDN w:val="0"/>
              <w:adjustRightInd w:val="0"/>
              <w:rPr>
                <w:rFonts w:ascii="Arial" w:hAnsi="Arial" w:cs="Arial"/>
                <w:color w:val="000000"/>
                <w:sz w:val="20"/>
                <w:lang w:eastAsia="en-GB"/>
              </w:rPr>
            </w:pPr>
            <w:r w:rsidRPr="00C33E92">
              <w:rPr>
                <w:rFonts w:ascii="Arial" w:hAnsi="Arial" w:cs="Arial"/>
                <w:b/>
                <w:bCs/>
                <w:color w:val="000000"/>
                <w:sz w:val="20"/>
                <w:lang w:eastAsia="en-GB"/>
              </w:rPr>
              <w:t>Environmental Sustainability</w:t>
            </w:r>
          </w:p>
          <w:p w:rsidR="00434347" w:rsidRPr="00C33E92" w:rsidRDefault="00434347" w:rsidP="00434347">
            <w:pPr>
              <w:rPr>
                <w:rFonts w:ascii="Arial" w:hAnsi="Arial"/>
                <w:b/>
                <w:bCs/>
                <w:sz w:val="20"/>
              </w:rPr>
            </w:pPr>
            <w:r w:rsidRPr="00C33E92">
              <w:rPr>
                <w:rFonts w:ascii="Arial" w:hAnsi="Arial" w:cs="Arial"/>
                <w:color w:val="000000"/>
                <w:sz w:val="20"/>
                <w:lang w:eastAsia="en-GB"/>
              </w:rPr>
              <w:t>The post holder is required to minimise environmental impact in the performance of the role, and actively contribute to the delivery of the LSE Environmental Policy</w:t>
            </w:r>
            <w:r>
              <w:rPr>
                <w:rFonts w:ascii="Arial" w:hAnsi="Arial" w:cs="Arial"/>
                <w:color w:val="000000"/>
                <w:sz w:val="20"/>
                <w:lang w:eastAsia="en-GB"/>
              </w:rPr>
              <w:t>.</w:t>
            </w:r>
          </w:p>
        </w:tc>
      </w:tr>
    </w:tbl>
    <w:p w:rsidR="00E2780B" w:rsidRDefault="00E2780B">
      <w:pPr>
        <w:rPr>
          <w:rFonts w:ascii="Arial" w:hAnsi="Arial"/>
          <w:b/>
          <w:bCs/>
          <w:sz w:val="20"/>
        </w:rPr>
      </w:pPr>
    </w:p>
    <w:sectPr w:rsidR="00E2780B" w:rsidSect="008F7D1E">
      <w:headerReference w:type="default" r:id="rId9"/>
      <w:pgSz w:w="11906" w:h="16838" w:code="9"/>
      <w:pgMar w:top="3119" w:right="1134" w:bottom="1134" w:left="1134" w:header="170" w:footer="17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77" w:rsidRDefault="00E44277">
      <w:r>
        <w:separator/>
      </w:r>
    </w:p>
  </w:endnote>
  <w:endnote w:type="continuationSeparator" w:id="0">
    <w:p w:rsidR="00E44277" w:rsidRDefault="00E4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h1">
    <w:altName w:val="Symbol"/>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77" w:rsidRDefault="00E44277">
      <w:r>
        <w:separator/>
      </w:r>
    </w:p>
  </w:footnote>
  <w:footnote w:type="continuationSeparator" w:id="0">
    <w:p w:rsidR="00E44277" w:rsidRDefault="00E44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0B" w:rsidRDefault="00894E0B" w:rsidP="00E2780B">
    <w:pPr>
      <w:pStyle w:val="Header"/>
      <w:tabs>
        <w:tab w:val="clear" w:pos="4320"/>
        <w:tab w:val="clear" w:pos="8640"/>
        <w:tab w:val="left" w:pos="4336"/>
      </w:tabs>
    </w:pPr>
    <w:r>
      <w:tab/>
    </w:r>
    <w:r w:rsidR="007D3479">
      <w:rPr>
        <w:noProof/>
        <w:lang w:eastAsia="en-GB"/>
      </w:rPr>
      <w:drawing>
        <wp:anchor distT="0" distB="0" distL="114300" distR="114300" simplePos="0" relativeHeight="251657728" behindDoc="1" locked="0" layoutInCell="1" allowOverlap="1">
          <wp:simplePos x="0" y="0"/>
          <wp:positionH relativeFrom="column">
            <wp:posOffset>-720090</wp:posOffset>
          </wp:positionH>
          <wp:positionV relativeFrom="paragraph">
            <wp:posOffset>-107950</wp:posOffset>
          </wp:positionV>
          <wp:extent cx="7556500" cy="1808480"/>
          <wp:effectExtent l="0" t="0" r="6350" b="127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JD + 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05C"/>
    <w:multiLevelType w:val="hybridMultilevel"/>
    <w:tmpl w:val="D1625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402E3"/>
    <w:multiLevelType w:val="hybridMultilevel"/>
    <w:tmpl w:val="E76CC3B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8C43B7E"/>
    <w:multiLevelType w:val="hybridMultilevel"/>
    <w:tmpl w:val="C074A22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16CF9"/>
    <w:multiLevelType w:val="multilevel"/>
    <w:tmpl w:val="D6A64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D35D99"/>
    <w:multiLevelType w:val="hybridMultilevel"/>
    <w:tmpl w:val="86F850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4E75C76"/>
    <w:multiLevelType w:val="hybridMultilevel"/>
    <w:tmpl w:val="89A4FE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461206"/>
    <w:multiLevelType w:val="hybridMultilevel"/>
    <w:tmpl w:val="CD4206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D40B3"/>
    <w:multiLevelType w:val="singleLevel"/>
    <w:tmpl w:val="83DE826E"/>
    <w:lvl w:ilvl="0">
      <w:start w:val="1"/>
      <w:numFmt w:val="decimal"/>
      <w:lvlText w:val="%1."/>
      <w:lvlJc w:val="left"/>
      <w:pPr>
        <w:tabs>
          <w:tab w:val="num" w:pos="720"/>
        </w:tabs>
        <w:ind w:left="720" w:hanging="720"/>
      </w:pPr>
      <w:rPr>
        <w:rFonts w:hint="default"/>
      </w:rPr>
    </w:lvl>
  </w:abstractNum>
  <w:abstractNum w:abstractNumId="8" w15:restartNumberingAfterBreak="0">
    <w:nsid w:val="2BDD031B"/>
    <w:multiLevelType w:val="multilevel"/>
    <w:tmpl w:val="B43298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651A79"/>
    <w:multiLevelType w:val="hybridMultilevel"/>
    <w:tmpl w:val="47202E8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AC26A6C"/>
    <w:multiLevelType w:val="hybridMultilevel"/>
    <w:tmpl w:val="02FA88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47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C0895"/>
    <w:multiLevelType w:val="hybridMultilevel"/>
    <w:tmpl w:val="EDC0950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D4A40"/>
    <w:multiLevelType w:val="hybridMultilevel"/>
    <w:tmpl w:val="6BF85FB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025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05481D"/>
    <w:multiLevelType w:val="hybridMultilevel"/>
    <w:tmpl w:val="FCFC09E2"/>
    <w:lvl w:ilvl="0" w:tplc="26DACA7E">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BD3EFB"/>
    <w:multiLevelType w:val="hybridMultilevel"/>
    <w:tmpl w:val="DF3C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04F03"/>
    <w:multiLevelType w:val="hybridMultilevel"/>
    <w:tmpl w:val="F26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20CB6"/>
    <w:multiLevelType w:val="hybridMultilevel"/>
    <w:tmpl w:val="8BDC17BE"/>
    <w:lvl w:ilvl="0" w:tplc="7C1A8096">
      <w:numFmt w:val="bullet"/>
      <w:lvlText w:val="-"/>
      <w:lvlJc w:val="left"/>
      <w:pPr>
        <w:tabs>
          <w:tab w:val="num" w:pos="1620"/>
        </w:tabs>
        <w:ind w:left="1620" w:hanging="360"/>
      </w:pPr>
      <w:rPr>
        <w:rFonts w:ascii="Arial" w:eastAsia="Times New Roman" w:hAnsi="Aria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67B714F9"/>
    <w:multiLevelType w:val="hybridMultilevel"/>
    <w:tmpl w:val="8154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01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DA3EB9"/>
    <w:multiLevelType w:val="hybridMultilevel"/>
    <w:tmpl w:val="E6A04B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E13194B"/>
    <w:multiLevelType w:val="hybridMultilevel"/>
    <w:tmpl w:val="1A78D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5A289B"/>
    <w:multiLevelType w:val="hybridMultilevel"/>
    <w:tmpl w:val="E4E6C8C6"/>
    <w:lvl w:ilvl="0" w:tplc="04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A0620"/>
    <w:multiLevelType w:val="hybridMultilevel"/>
    <w:tmpl w:val="6434B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61A80"/>
    <w:multiLevelType w:val="singleLevel"/>
    <w:tmpl w:val="AA1EC548"/>
    <w:lvl w:ilvl="0">
      <w:start w:val="7"/>
      <w:numFmt w:val="bullet"/>
      <w:lvlText w:val=""/>
      <w:lvlJc w:val="left"/>
      <w:pPr>
        <w:tabs>
          <w:tab w:val="num" w:pos="720"/>
        </w:tabs>
        <w:ind w:left="720" w:hanging="720"/>
      </w:pPr>
      <w:rPr>
        <w:rFonts w:ascii="Math1" w:hAnsi="Math1" w:hint="default"/>
        <w:sz w:val="20"/>
      </w:rPr>
    </w:lvl>
  </w:abstractNum>
  <w:abstractNum w:abstractNumId="26" w15:restartNumberingAfterBreak="0">
    <w:nsid w:val="782C0DF0"/>
    <w:multiLevelType w:val="hybridMultilevel"/>
    <w:tmpl w:val="738A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8"/>
  </w:num>
  <w:num w:numId="4">
    <w:abstractNumId w:val="3"/>
  </w:num>
  <w:num w:numId="5">
    <w:abstractNumId w:val="14"/>
  </w:num>
  <w:num w:numId="6">
    <w:abstractNumId w:val="11"/>
  </w:num>
  <w:num w:numId="7">
    <w:abstractNumId w:val="20"/>
  </w:num>
  <w:num w:numId="8">
    <w:abstractNumId w:val="6"/>
  </w:num>
  <w:num w:numId="9">
    <w:abstractNumId w:val="24"/>
  </w:num>
  <w:num w:numId="10">
    <w:abstractNumId w:val="19"/>
  </w:num>
  <w:num w:numId="11">
    <w:abstractNumId w:val="17"/>
  </w:num>
  <w:num w:numId="12">
    <w:abstractNumId w:val="0"/>
  </w:num>
  <w:num w:numId="13">
    <w:abstractNumId w:val="21"/>
  </w:num>
  <w:num w:numId="14">
    <w:abstractNumId w:val="15"/>
  </w:num>
  <w:num w:numId="15">
    <w:abstractNumId w:val="4"/>
  </w:num>
  <w:num w:numId="16">
    <w:abstractNumId w:val="9"/>
  </w:num>
  <w:num w:numId="17">
    <w:abstractNumId w:val="1"/>
  </w:num>
  <w:num w:numId="18">
    <w:abstractNumId w:val="18"/>
  </w:num>
  <w:num w:numId="19">
    <w:abstractNumId w:val="10"/>
  </w:num>
  <w:num w:numId="20">
    <w:abstractNumId w:val="23"/>
  </w:num>
  <w:num w:numId="21">
    <w:abstractNumId w:val="5"/>
  </w:num>
  <w:num w:numId="22">
    <w:abstractNumId w:val="2"/>
  </w:num>
  <w:num w:numId="23">
    <w:abstractNumId w:val="26"/>
  </w:num>
  <w:num w:numId="24">
    <w:abstractNumId w:val="16"/>
  </w:num>
  <w:num w:numId="25">
    <w:abstractNumId w:val="13"/>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9C"/>
    <w:rsid w:val="00080ADA"/>
    <w:rsid w:val="000869ED"/>
    <w:rsid w:val="000C7941"/>
    <w:rsid w:val="00174A26"/>
    <w:rsid w:val="00190C3E"/>
    <w:rsid w:val="002315A4"/>
    <w:rsid w:val="0029499D"/>
    <w:rsid w:val="002A72B5"/>
    <w:rsid w:val="002C4056"/>
    <w:rsid w:val="00330FFF"/>
    <w:rsid w:val="00355838"/>
    <w:rsid w:val="00422454"/>
    <w:rsid w:val="00434347"/>
    <w:rsid w:val="004355C1"/>
    <w:rsid w:val="00471FFF"/>
    <w:rsid w:val="00476367"/>
    <w:rsid w:val="00482FCB"/>
    <w:rsid w:val="004D2D64"/>
    <w:rsid w:val="004E589F"/>
    <w:rsid w:val="00502928"/>
    <w:rsid w:val="00564DD1"/>
    <w:rsid w:val="00582094"/>
    <w:rsid w:val="006024ED"/>
    <w:rsid w:val="00653D7E"/>
    <w:rsid w:val="006831EB"/>
    <w:rsid w:val="006A4521"/>
    <w:rsid w:val="006B0712"/>
    <w:rsid w:val="00776C61"/>
    <w:rsid w:val="007C42D4"/>
    <w:rsid w:val="007D3479"/>
    <w:rsid w:val="007D6652"/>
    <w:rsid w:val="00880969"/>
    <w:rsid w:val="00894E0B"/>
    <w:rsid w:val="008F7D1E"/>
    <w:rsid w:val="009002F5"/>
    <w:rsid w:val="00914248"/>
    <w:rsid w:val="009A5C91"/>
    <w:rsid w:val="009C02C1"/>
    <w:rsid w:val="00AA21FE"/>
    <w:rsid w:val="00B67530"/>
    <w:rsid w:val="00BB709F"/>
    <w:rsid w:val="00BF5CD9"/>
    <w:rsid w:val="00C33E92"/>
    <w:rsid w:val="00C45C2D"/>
    <w:rsid w:val="00C4772F"/>
    <w:rsid w:val="00C73C2A"/>
    <w:rsid w:val="00C910C2"/>
    <w:rsid w:val="00CA093D"/>
    <w:rsid w:val="00CA229B"/>
    <w:rsid w:val="00CA2B9C"/>
    <w:rsid w:val="00CA2CFD"/>
    <w:rsid w:val="00CD3A09"/>
    <w:rsid w:val="00CF223E"/>
    <w:rsid w:val="00D05ED0"/>
    <w:rsid w:val="00D452C4"/>
    <w:rsid w:val="00D66F7B"/>
    <w:rsid w:val="00D73E8F"/>
    <w:rsid w:val="00D97EA8"/>
    <w:rsid w:val="00DD3C9C"/>
    <w:rsid w:val="00DD59BB"/>
    <w:rsid w:val="00DF500B"/>
    <w:rsid w:val="00E2780B"/>
    <w:rsid w:val="00E44277"/>
    <w:rsid w:val="00E5683F"/>
    <w:rsid w:val="00E91C23"/>
    <w:rsid w:val="00EE01E2"/>
    <w:rsid w:val="00F847C0"/>
    <w:rsid w:val="00FC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CC3C35D5-2409-42AF-A374-82F6D958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C9C"/>
    <w:pPr>
      <w:tabs>
        <w:tab w:val="center" w:pos="4320"/>
        <w:tab w:val="right" w:pos="8640"/>
      </w:tabs>
    </w:pPr>
  </w:style>
  <w:style w:type="paragraph" w:styleId="Footer">
    <w:name w:val="footer"/>
    <w:basedOn w:val="Normal"/>
    <w:semiHidden/>
    <w:rsid w:val="00DD3C9C"/>
    <w:pPr>
      <w:tabs>
        <w:tab w:val="center" w:pos="4320"/>
        <w:tab w:val="right" w:pos="8640"/>
      </w:tabs>
    </w:pPr>
  </w:style>
  <w:style w:type="paragraph" w:styleId="ListParagraph">
    <w:name w:val="List Paragraph"/>
    <w:basedOn w:val="Normal"/>
    <w:uiPriority w:val="34"/>
    <w:qFormat/>
    <w:rsid w:val="00482FCB"/>
    <w:pPr>
      <w:ind w:left="720"/>
      <w:contextualSpacing/>
    </w:pPr>
  </w:style>
  <w:style w:type="paragraph" w:styleId="BodyText">
    <w:name w:val="Body Text"/>
    <w:basedOn w:val="Normal"/>
    <w:rsid w:val="00D73E8F"/>
    <w:rPr>
      <w:rFonts w:ascii="Arial" w:hAnsi="Arial" w:cs="Arial"/>
      <w:sz w:val="20"/>
    </w:rPr>
  </w:style>
  <w:style w:type="paragraph" w:styleId="BodyText2">
    <w:name w:val="Body Text 2"/>
    <w:basedOn w:val="Normal"/>
    <w:rsid w:val="00D73E8F"/>
    <w:pPr>
      <w:ind w:left="360"/>
    </w:pPr>
    <w:rPr>
      <w:rFonts w:ascii="Arial" w:hAnsi="Arial" w:cs="Arial"/>
      <w:sz w:val="20"/>
    </w:rPr>
  </w:style>
  <w:style w:type="character" w:styleId="Emphasis">
    <w:name w:val="Emphasis"/>
    <w:uiPriority w:val="20"/>
    <w:qFormat/>
    <w:rsid w:val="004355C1"/>
    <w:rPr>
      <w:i/>
      <w:iCs/>
    </w:rPr>
  </w:style>
  <w:style w:type="character" w:styleId="Hyperlink">
    <w:name w:val="Hyperlink"/>
    <w:rsid w:val="00C73C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99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se.ac.uk/intranet/LSEServices/equityDiversityInclusion/ediPolicyStatement.aspx" TargetMode="External"/><Relationship Id="rId3" Type="http://schemas.openxmlformats.org/officeDocument/2006/relationships/settings" Target="settings.xml"/><Relationship Id="rId7" Type="http://schemas.openxmlformats.org/officeDocument/2006/relationships/hyperlink" Target="http://www.lse.ac.uk/intranet/LSEServices/policies/pdfs/school/ethCo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School of Economics and Political Science</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LSE</dc:creator>
  <cp:lastModifiedBy>Ogden,D</cp:lastModifiedBy>
  <cp:revision>4</cp:revision>
  <cp:lastPrinted>2016-05-26T19:02:00Z</cp:lastPrinted>
  <dcterms:created xsi:type="dcterms:W3CDTF">2017-11-03T10:45:00Z</dcterms:created>
  <dcterms:modified xsi:type="dcterms:W3CDTF">2017-11-03T10:50:00Z</dcterms:modified>
</cp:coreProperties>
</file>