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BD1A5" w14:textId="77777777" w:rsidR="00E2780B" w:rsidRPr="00C56C72" w:rsidRDefault="00E2780B" w:rsidP="00E2780B">
      <w:pPr>
        <w:pStyle w:val="Heading1"/>
        <w:rPr>
          <w:b w:val="0"/>
          <w:color w:val="CC0926"/>
          <w:sz w:val="44"/>
        </w:rPr>
      </w:pPr>
      <w:bookmarkStart w:id="0" w:name="_GoBack"/>
      <w:bookmarkEnd w:id="0"/>
      <w:r w:rsidRPr="00C56C72">
        <w:rPr>
          <w:b w:val="0"/>
          <w:color w:val="CC0926"/>
          <w:sz w:val="44"/>
        </w:rPr>
        <w:t>Job Description</w:t>
      </w:r>
    </w:p>
    <w:p w14:paraId="7A0678FC" w14:textId="77777777" w:rsidR="00E2780B" w:rsidRDefault="00E2780B" w:rsidP="00E2780B">
      <w:pPr>
        <w:pStyle w:val="Heading1"/>
        <w:rPr>
          <w:sz w:val="24"/>
        </w:rPr>
      </w:pPr>
    </w:p>
    <w:p w14:paraId="655C57C7" w14:textId="77777777" w:rsidR="00E2780B" w:rsidRPr="00E31E2A" w:rsidRDefault="00E2780B" w:rsidP="00E31E2A">
      <w:pPr>
        <w:pStyle w:val="Heading1"/>
        <w:rPr>
          <w:b w:val="0"/>
          <w:sz w:val="20"/>
        </w:rPr>
      </w:pPr>
      <w:r w:rsidRPr="00DD3C9C">
        <w:rPr>
          <w:b w:val="0"/>
          <w:sz w:val="20"/>
        </w:rPr>
        <w:t>This form summarises the purpose of the job and lists its</w:t>
      </w:r>
      <w:r w:rsidR="00CA2CFD">
        <w:rPr>
          <w:b w:val="0"/>
          <w:sz w:val="20"/>
        </w:rPr>
        <w:t xml:space="preserve"> key tasks. It is not a definitive</w:t>
      </w:r>
      <w:r w:rsidRPr="00DD3C9C">
        <w:rPr>
          <w:b w:val="0"/>
          <w:sz w:val="20"/>
        </w:rPr>
        <w:t xml:space="preserve"> list of all the tasks to be undertaken as those can be varied from time to time at the discretion of the School, in consultation with the </w:t>
      </w:r>
      <w:proofErr w:type="spellStart"/>
      <w:r w:rsidRPr="00DD3C9C">
        <w:rPr>
          <w:b w:val="0"/>
          <w:sz w:val="20"/>
        </w:rPr>
        <w:t>postholder</w:t>
      </w:r>
      <w:proofErr w:type="spellEnd"/>
      <w:r w:rsidRPr="00DD3C9C">
        <w:rPr>
          <w:b w:val="0"/>
          <w:sz w:val="20"/>
        </w:rPr>
        <w:t>.</w:t>
      </w:r>
    </w:p>
    <w:p w14:paraId="22A04D6E" w14:textId="77777777" w:rsidR="008F7D1E" w:rsidRDefault="008F7D1E" w:rsidP="008F7D1E">
      <w:pPr>
        <w:rPr>
          <w:rFonts w:ascii="Arial" w:hAnsi="Arial"/>
          <w:sz w:val="20"/>
        </w:rPr>
      </w:pPr>
    </w:p>
    <w:p w14:paraId="7AC72A28" w14:textId="6EB930CA" w:rsidR="00224366" w:rsidRDefault="009B1AAC" w:rsidP="008F7D1E">
      <w:pPr>
        <w:rPr>
          <w:rFonts w:ascii="Arial" w:hAnsi="Arial"/>
          <w:sz w:val="20"/>
        </w:rPr>
      </w:pPr>
      <w:r>
        <w:rPr>
          <w:rFonts w:ascii="Arial" w:hAnsi="Arial"/>
          <w:noProof/>
          <w:sz w:val="18"/>
          <w:lang w:eastAsia="en-GB"/>
        </w:rPr>
        <mc:AlternateContent>
          <mc:Choice Requires="wps">
            <w:drawing>
              <wp:anchor distT="0" distB="0" distL="114300" distR="114300" simplePos="0" relativeHeight="251657216" behindDoc="0" locked="0" layoutInCell="0" allowOverlap="1" wp14:anchorId="022CE62C" wp14:editId="418D8F24">
                <wp:simplePos x="0" y="0"/>
                <wp:positionH relativeFrom="column">
                  <wp:posOffset>17145</wp:posOffset>
                </wp:positionH>
                <wp:positionV relativeFrom="paragraph">
                  <wp:posOffset>27305</wp:posOffset>
                </wp:positionV>
                <wp:extent cx="6083935" cy="60515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605155"/>
                        </a:xfrm>
                        <a:prstGeom prst="rect">
                          <a:avLst/>
                        </a:prstGeom>
                        <a:solidFill>
                          <a:srgbClr val="FFFFFF"/>
                        </a:solidFill>
                        <a:ln w="76200">
                          <a:solidFill>
                            <a:srgbClr val="C0C0C0"/>
                          </a:solidFill>
                          <a:miter lim="800000"/>
                          <a:headEnd/>
                          <a:tailEnd/>
                        </a:ln>
                      </wps:spPr>
                      <wps:txbx>
                        <w:txbxContent>
                          <w:p w14:paraId="0E0030A3" w14:textId="77777777" w:rsidR="005A255A" w:rsidRPr="00C910C2" w:rsidRDefault="005A255A" w:rsidP="005A255A">
                            <w:pPr>
                              <w:tabs>
                                <w:tab w:val="left" w:pos="4678"/>
                              </w:tabs>
                              <w:ind w:left="993" w:hanging="993"/>
                              <w:rPr>
                                <w:rFonts w:ascii="Arial" w:hAnsi="Arial"/>
                                <w:sz w:val="20"/>
                              </w:rPr>
                            </w:pPr>
                            <w:r>
                              <w:rPr>
                                <w:rFonts w:ascii="Arial" w:hAnsi="Arial"/>
                                <w:b/>
                                <w:sz w:val="20"/>
                              </w:rPr>
                              <w:t xml:space="preserve">Job title:   </w:t>
                            </w:r>
                            <w:r w:rsidRPr="00224366">
                              <w:rPr>
                                <w:rFonts w:ascii="Arial" w:hAnsi="Arial"/>
                                <w:sz w:val="20"/>
                              </w:rPr>
                              <w:t>Research Assistant, Labour market dynamics a</w:t>
                            </w:r>
                            <w:r w:rsidR="00674CC6">
                              <w:rPr>
                                <w:rFonts w:ascii="Arial" w:hAnsi="Arial"/>
                                <w:sz w:val="20"/>
                              </w:rPr>
                              <w:t>nd optimal policies (DYNAMICSS),</w:t>
                            </w:r>
                            <w:r>
                              <w:rPr>
                                <w:rFonts w:ascii="Arial" w:hAnsi="Arial"/>
                                <w:sz w:val="20"/>
                              </w:rPr>
                              <w:t xml:space="preserve"> </w:t>
                            </w:r>
                            <w:r w:rsidR="006B5790">
                              <w:rPr>
                                <w:rFonts w:ascii="Arial" w:hAnsi="Arial"/>
                                <w:sz w:val="20"/>
                              </w:rPr>
                              <w:t>and D</w:t>
                            </w:r>
                            <w:r w:rsidR="00674CC6">
                              <w:rPr>
                                <w:rFonts w:ascii="Arial" w:hAnsi="Arial"/>
                                <w:sz w:val="20"/>
                              </w:rPr>
                              <w:t>esign of social policy in a heterogeneous world (HETEROPOLIS)</w:t>
                            </w:r>
                          </w:p>
                          <w:p w14:paraId="385691BE" w14:textId="77777777" w:rsidR="00894E0B" w:rsidRPr="00C910C2" w:rsidRDefault="00894E0B" w:rsidP="00224366">
                            <w:pPr>
                              <w:tabs>
                                <w:tab w:val="left" w:pos="4678"/>
                              </w:tabs>
                              <w:ind w:left="993" w:hanging="993"/>
                              <w:rPr>
                                <w:rFonts w:ascii="Arial" w:hAnsi="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22CE62C" id="_x0000_t202" coordsize="21600,21600" o:spt="202" path="m0,0l0,21600,21600,21600,21600,0xe">
                <v:stroke joinstyle="miter"/>
                <v:path gradientshapeok="t" o:connecttype="rect"/>
              </v:shapetype>
              <v:shape id="Text_x0020_Box_x0020_7" o:spid="_x0000_s1026" type="#_x0000_t202" style="position:absolute;margin-left:1.35pt;margin-top:2.15pt;width:479.05pt;height:4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" o:allowincell="f" strokecolor="silver" strokeweight="6pt">
                <v:textbox>
                  <w:txbxContent>
                    <w:p w14:paraId="0E0030A3" w14:textId="77777777" w:rsidR="005A255A" w:rsidRPr="00C910C2" w:rsidRDefault="005A255A" w:rsidP="005A255A">
                      <w:pPr>
                        <w:tabs>
                          <w:tab w:val="left" w:pos="4678"/>
                        </w:tabs>
                        <w:ind w:left="993" w:hanging="993"/>
                        <w:rPr>
                          <w:rFonts w:ascii="Arial" w:hAnsi="Arial"/>
                          <w:sz w:val="20"/>
                        </w:rPr>
                      </w:pPr>
                      <w:r>
                        <w:rPr>
                          <w:rFonts w:ascii="Arial" w:hAnsi="Arial"/>
                          <w:b/>
                          <w:sz w:val="20"/>
                        </w:rPr>
                        <w:t xml:space="preserve">Job title:   </w:t>
                      </w:r>
                      <w:r w:rsidRPr="00224366">
                        <w:rPr>
                          <w:rFonts w:ascii="Arial" w:hAnsi="Arial"/>
                          <w:sz w:val="20"/>
                        </w:rPr>
                        <w:t>Research Assistant, Labour market dynamics a</w:t>
                      </w:r>
                      <w:r w:rsidR="00674CC6">
                        <w:rPr>
                          <w:rFonts w:ascii="Arial" w:hAnsi="Arial"/>
                          <w:sz w:val="20"/>
                        </w:rPr>
                        <w:t>nd optimal policies (DYNAMICSS),</w:t>
                      </w:r>
                      <w:r>
                        <w:rPr>
                          <w:rFonts w:ascii="Arial" w:hAnsi="Arial"/>
                          <w:sz w:val="20"/>
                        </w:rPr>
                        <w:t xml:space="preserve"> </w:t>
                      </w:r>
                      <w:r w:rsidR="006B5790">
                        <w:rPr>
                          <w:rFonts w:ascii="Arial" w:hAnsi="Arial"/>
                          <w:sz w:val="20"/>
                        </w:rPr>
                        <w:t>and D</w:t>
                      </w:r>
                      <w:r w:rsidR="00674CC6">
                        <w:rPr>
                          <w:rFonts w:ascii="Arial" w:hAnsi="Arial"/>
                          <w:sz w:val="20"/>
                        </w:rPr>
                        <w:t>esign of social policy in a heterogeneous world (HETEROPOLIS)</w:t>
                      </w:r>
                      <w:bookmarkStart w:id="1" w:name="_GoBack"/>
                      <w:bookmarkEnd w:id="1"/>
                    </w:p>
                    <w:p w14:paraId="385691BE" w14:textId="77777777" w:rsidR="00894E0B" w:rsidRPr="00C910C2" w:rsidRDefault="00894E0B" w:rsidP="00224366">
                      <w:pPr>
                        <w:tabs>
                          <w:tab w:val="left" w:pos="4678"/>
                        </w:tabs>
                        <w:ind w:left="993" w:hanging="993"/>
                        <w:rPr>
                          <w:rFonts w:ascii="Arial" w:hAnsi="Arial"/>
                          <w:sz w:val="20"/>
                        </w:rPr>
                      </w:pPr>
                    </w:p>
                  </w:txbxContent>
                </v:textbox>
              </v:shape>
            </w:pict>
          </mc:Fallback>
        </mc:AlternateContent>
      </w:r>
    </w:p>
    <w:p w14:paraId="45A93F63" w14:textId="77777777" w:rsidR="008F7D1E" w:rsidRDefault="008F7D1E" w:rsidP="008F7D1E">
      <w:pPr>
        <w:rPr>
          <w:rFonts w:ascii="Arial" w:hAnsi="Arial"/>
          <w:sz w:val="18"/>
        </w:rPr>
      </w:pPr>
    </w:p>
    <w:p w14:paraId="08F18060" w14:textId="77777777" w:rsidR="008F7D1E" w:rsidRDefault="008F7D1E" w:rsidP="008F7D1E">
      <w:pPr>
        <w:rPr>
          <w:rFonts w:ascii="Arial" w:hAnsi="Arial"/>
          <w:sz w:val="20"/>
        </w:rPr>
      </w:pPr>
    </w:p>
    <w:p w14:paraId="33D69A53" w14:textId="77777777" w:rsidR="008F7D1E" w:rsidRDefault="008F7D1E" w:rsidP="008F7D1E">
      <w:pPr>
        <w:rPr>
          <w:rFonts w:ascii="Arial" w:hAnsi="Arial"/>
          <w:sz w:val="20"/>
        </w:rPr>
      </w:pPr>
    </w:p>
    <w:p w14:paraId="4AEB2583" w14:textId="72AE4EB7" w:rsidR="008F7D1E" w:rsidRDefault="009B1AAC" w:rsidP="008F7D1E">
      <w:pPr>
        <w:rPr>
          <w:rFonts w:ascii="Arial" w:hAnsi="Arial"/>
          <w:sz w:val="20"/>
        </w:rPr>
      </w:pPr>
      <w:r>
        <w:rPr>
          <w:rFonts w:ascii="Arial" w:hAnsi="Arial"/>
          <w:noProof/>
          <w:sz w:val="20"/>
          <w:lang w:eastAsia="en-GB"/>
        </w:rPr>
        <mc:AlternateContent>
          <mc:Choice Requires="wps">
            <w:drawing>
              <wp:anchor distT="0" distB="0" distL="114300" distR="114300" simplePos="0" relativeHeight="251658240" behindDoc="0" locked="0" layoutInCell="1" allowOverlap="1" wp14:anchorId="0F86DC03" wp14:editId="6662ADB1">
                <wp:simplePos x="0" y="0"/>
                <wp:positionH relativeFrom="column">
                  <wp:posOffset>17145</wp:posOffset>
                </wp:positionH>
                <wp:positionV relativeFrom="paragraph">
                  <wp:posOffset>94615</wp:posOffset>
                </wp:positionV>
                <wp:extent cx="6083935" cy="46799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467995"/>
                        </a:xfrm>
                        <a:prstGeom prst="rect">
                          <a:avLst/>
                        </a:prstGeom>
                        <a:solidFill>
                          <a:srgbClr val="FFFFFF"/>
                        </a:solidFill>
                        <a:ln w="76200">
                          <a:solidFill>
                            <a:srgbClr val="C0C0C0"/>
                          </a:solidFill>
                          <a:miter lim="800000"/>
                          <a:headEnd/>
                          <a:tailEnd/>
                        </a:ln>
                      </wps:spPr>
                      <wps:txbx>
                        <w:txbxContent>
                          <w:p w14:paraId="6B879F50" w14:textId="77777777" w:rsidR="00894E0B" w:rsidRPr="00C910C2" w:rsidRDefault="00224366" w:rsidP="00224366">
                            <w:pPr>
                              <w:tabs>
                                <w:tab w:val="left" w:pos="4253"/>
                              </w:tabs>
                              <w:ind w:left="4260" w:hanging="4260"/>
                              <w:rPr>
                                <w:rFonts w:ascii="Arial" w:hAnsi="Arial"/>
                                <w:sz w:val="20"/>
                              </w:rPr>
                            </w:pPr>
                            <w:r>
                              <w:rPr>
                                <w:rFonts w:ascii="Arial" w:hAnsi="Arial"/>
                                <w:b/>
                                <w:sz w:val="20"/>
                              </w:rPr>
                              <w:t>Centre</w:t>
                            </w:r>
                            <w:r w:rsidR="00894E0B">
                              <w:rPr>
                                <w:rFonts w:ascii="Arial" w:hAnsi="Arial"/>
                                <w:b/>
                                <w:sz w:val="20"/>
                              </w:rPr>
                              <w:t>:</w:t>
                            </w:r>
                            <w:r w:rsidR="003653EE">
                              <w:rPr>
                                <w:rFonts w:ascii="Arial" w:hAnsi="Arial"/>
                                <w:b/>
                                <w:sz w:val="20"/>
                              </w:rPr>
                              <w:t xml:space="preserve"> STICERD</w:t>
                            </w:r>
                            <w:r>
                              <w:rPr>
                                <w:rFonts w:ascii="Arial" w:hAnsi="Arial"/>
                                <w:sz w:val="20"/>
                              </w:rPr>
                              <w:tab/>
                            </w:r>
                            <w:r w:rsidR="00894E0B">
                              <w:rPr>
                                <w:rFonts w:ascii="Arial" w:hAnsi="Arial"/>
                                <w:b/>
                                <w:sz w:val="20"/>
                              </w:rPr>
                              <w:t>Accountable to:</w:t>
                            </w:r>
                            <w:r w:rsidR="00894E0B">
                              <w:rPr>
                                <w:rFonts w:ascii="Arial" w:hAnsi="Arial"/>
                                <w:sz w:val="20"/>
                              </w:rPr>
                              <w:t xml:space="preserve"> </w:t>
                            </w:r>
                            <w:r w:rsidR="006B5790">
                              <w:rPr>
                                <w:rFonts w:ascii="Arial" w:hAnsi="Arial"/>
                                <w:sz w:val="20"/>
                              </w:rPr>
                              <w:t>Professor</w:t>
                            </w:r>
                            <w:r w:rsidR="003653EE">
                              <w:rPr>
                                <w:rFonts w:ascii="Arial" w:hAnsi="Arial"/>
                                <w:sz w:val="20"/>
                              </w:rPr>
                              <w:t xml:space="preserve"> Camille </w:t>
                            </w:r>
                            <w:proofErr w:type="spellStart"/>
                            <w:r w:rsidR="003653EE">
                              <w:rPr>
                                <w:rFonts w:ascii="Arial" w:hAnsi="Arial"/>
                                <w:sz w:val="20"/>
                              </w:rPr>
                              <w:t>Landais</w:t>
                            </w:r>
                            <w:proofErr w:type="spellEnd"/>
                            <w:r w:rsidR="00D8098C">
                              <w:rPr>
                                <w:rFonts w:ascii="Arial" w:hAnsi="Arial"/>
                                <w:sz w:val="20"/>
                              </w:rPr>
                              <w:t xml:space="preserve">, and Dr Johannes </w:t>
                            </w:r>
                            <w:proofErr w:type="spellStart"/>
                            <w:r w:rsidR="00D8098C">
                              <w:rPr>
                                <w:rFonts w:ascii="Arial" w:hAnsi="Arial"/>
                                <w:sz w:val="20"/>
                              </w:rPr>
                              <w:t>Spinnewijn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F86DC03" id="Text_x0020_Box_x0020_8" o:spid="_x0000_s1027" type="#_x0000_t202" style="position:absolute;margin-left:1.35pt;margin-top:7.45pt;width:479.05pt;height: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" strokecolor="silver" strokeweight="6pt">
                <v:textbox>
                  <w:txbxContent>
                    <w:p w14:paraId="6B879F50" w14:textId="77777777" w:rsidR="00894E0B" w:rsidRPr="00C910C2" w:rsidRDefault="00224366" w:rsidP="00224366">
                      <w:pPr>
                        <w:tabs>
                          <w:tab w:val="left" w:pos="4253"/>
                        </w:tabs>
                        <w:ind w:left="4260" w:hanging="4260"/>
                        <w:rPr>
                          <w:rFonts w:ascii="Arial" w:hAnsi="Arial"/>
                          <w:sz w:val="20"/>
                        </w:rPr>
                      </w:pPr>
                      <w:r>
                        <w:rPr>
                          <w:rFonts w:ascii="Arial" w:hAnsi="Arial"/>
                          <w:b/>
                          <w:sz w:val="20"/>
                        </w:rPr>
                        <w:t>Centre</w:t>
                      </w:r>
                      <w:r w:rsidR="00894E0B">
                        <w:rPr>
                          <w:rFonts w:ascii="Arial" w:hAnsi="Arial"/>
                          <w:b/>
                          <w:sz w:val="20"/>
                        </w:rPr>
                        <w:t>:</w:t>
                      </w:r>
                      <w:r w:rsidR="003653EE">
                        <w:rPr>
                          <w:rFonts w:ascii="Arial" w:hAnsi="Arial"/>
                          <w:b/>
                          <w:sz w:val="20"/>
                        </w:rPr>
                        <w:t xml:space="preserve"> STICERD</w:t>
                      </w:r>
                      <w:r>
                        <w:rPr>
                          <w:rFonts w:ascii="Arial" w:hAnsi="Arial"/>
                          <w:sz w:val="20"/>
                        </w:rPr>
                        <w:tab/>
                      </w:r>
                      <w:r w:rsidR="00894E0B">
                        <w:rPr>
                          <w:rFonts w:ascii="Arial" w:hAnsi="Arial"/>
                          <w:b/>
                          <w:sz w:val="20"/>
                        </w:rPr>
                        <w:t>Accountable to:</w:t>
                      </w:r>
                      <w:r w:rsidR="00894E0B">
                        <w:rPr>
                          <w:rFonts w:ascii="Arial" w:hAnsi="Arial"/>
                          <w:sz w:val="20"/>
                        </w:rPr>
                        <w:t xml:space="preserve"> </w:t>
                      </w:r>
                      <w:r w:rsidR="006B5790">
                        <w:rPr>
                          <w:rFonts w:ascii="Arial" w:hAnsi="Arial"/>
                          <w:sz w:val="20"/>
                        </w:rPr>
                        <w:t>Professor</w:t>
                      </w:r>
                      <w:r w:rsidR="003653EE">
                        <w:rPr>
                          <w:rFonts w:ascii="Arial" w:hAnsi="Arial"/>
                          <w:sz w:val="20"/>
                        </w:rPr>
                        <w:t xml:space="preserve"> Camille Landais</w:t>
                      </w:r>
                      <w:r w:rsidR="00D8098C">
                        <w:rPr>
                          <w:rFonts w:ascii="Arial" w:hAnsi="Arial"/>
                          <w:sz w:val="20"/>
                        </w:rPr>
                        <w:t>, and Dr Johannes Spinnewijn</w:t>
                      </w:r>
                    </w:p>
                  </w:txbxContent>
                </v:textbox>
              </v:shape>
            </w:pict>
          </mc:Fallback>
        </mc:AlternateContent>
      </w:r>
    </w:p>
    <w:p w14:paraId="3A0AF7BE" w14:textId="77777777" w:rsidR="008F7D1E" w:rsidRDefault="008F7D1E" w:rsidP="008F7D1E">
      <w:pPr>
        <w:rPr>
          <w:rFonts w:ascii="Arial" w:hAnsi="Arial"/>
          <w:sz w:val="20"/>
        </w:rPr>
      </w:pPr>
    </w:p>
    <w:p w14:paraId="51CF161B" w14:textId="77777777" w:rsidR="008F7D1E" w:rsidRDefault="008F7D1E" w:rsidP="008F7D1E">
      <w:pPr>
        <w:rPr>
          <w:rFonts w:ascii="Arial" w:hAnsi="Arial"/>
          <w:sz w:val="20"/>
        </w:rPr>
      </w:pPr>
    </w:p>
    <w:p w14:paraId="108FDABC" w14:textId="77777777" w:rsidR="008F7D1E" w:rsidRDefault="008F7D1E" w:rsidP="008F7D1E">
      <w:pPr>
        <w:rPr>
          <w:rFonts w:ascii="Arial" w:hAnsi="Arial"/>
          <w:sz w:val="20"/>
        </w:rPr>
      </w:pPr>
    </w:p>
    <w:p w14:paraId="79C7185D" w14:textId="77777777" w:rsidR="008F7D1E" w:rsidRPr="00C73C2A" w:rsidRDefault="008F7D1E">
      <w:pPr>
        <w:rPr>
          <w:rFonts w:ascii="Arial" w:hAnsi="Arial" w:cs="Arial"/>
          <w:sz w:val="20"/>
        </w:rPr>
      </w:pPr>
    </w:p>
    <w:tbl>
      <w:tblPr>
        <w:tblpPr w:leftFromText="181" w:rightFromText="181" w:vertAnchor="text" w:horzAnchor="margin" w:tblpX="109" w:tblpY="1"/>
        <w:tblW w:w="9606" w:type="dxa"/>
        <w:tblBorders>
          <w:top w:val="single" w:sz="48" w:space="0" w:color="C0C0C0"/>
          <w:left w:val="single" w:sz="48" w:space="0" w:color="C0C0C0"/>
          <w:bottom w:val="single" w:sz="48" w:space="0" w:color="C0C0C0"/>
          <w:right w:val="single" w:sz="48" w:space="0" w:color="C0C0C0"/>
        </w:tblBorders>
        <w:shd w:val="clear" w:color="auto" w:fill="FFFFFF"/>
        <w:tblLook w:val="0000" w:firstRow="0" w:lastRow="0" w:firstColumn="0" w:lastColumn="0" w:noHBand="0" w:noVBand="0"/>
      </w:tblPr>
      <w:tblGrid>
        <w:gridCol w:w="9606"/>
      </w:tblGrid>
      <w:tr w:rsidR="00B67530" w:rsidRPr="00C73C2A" w14:paraId="438F13D7" w14:textId="77777777" w:rsidTr="008F7D1E">
        <w:trPr>
          <w:trHeight w:val="1072"/>
        </w:trPr>
        <w:tc>
          <w:tcPr>
            <w:tcW w:w="9606" w:type="dxa"/>
            <w:shd w:val="clear" w:color="auto" w:fill="FFFFFF"/>
          </w:tcPr>
          <w:p w14:paraId="65FE9F38" w14:textId="77777777" w:rsidR="00B67530" w:rsidRDefault="00C910C2" w:rsidP="008F7D1E">
            <w:pPr>
              <w:rPr>
                <w:rFonts w:ascii="Arial" w:hAnsi="Arial" w:cs="Arial"/>
                <w:b/>
                <w:bCs/>
                <w:sz w:val="20"/>
              </w:rPr>
            </w:pPr>
            <w:r w:rsidRPr="00C73C2A">
              <w:rPr>
                <w:rFonts w:ascii="Arial" w:hAnsi="Arial" w:cs="Arial"/>
                <w:b/>
                <w:bCs/>
                <w:sz w:val="20"/>
              </w:rPr>
              <w:t>Job Summary</w:t>
            </w:r>
          </w:p>
          <w:p w14:paraId="742F15DC" w14:textId="77777777" w:rsidR="00224366" w:rsidRPr="00C73C2A" w:rsidRDefault="00224366" w:rsidP="008F7D1E">
            <w:pPr>
              <w:rPr>
                <w:rFonts w:ascii="Arial" w:hAnsi="Arial" w:cs="Arial"/>
                <w:b/>
                <w:bCs/>
                <w:sz w:val="20"/>
              </w:rPr>
            </w:pPr>
          </w:p>
          <w:p w14:paraId="4D66960D" w14:textId="77777777" w:rsidR="003653EE" w:rsidRPr="00D8098C" w:rsidRDefault="003653EE" w:rsidP="003653EE">
            <w:pPr>
              <w:rPr>
                <w:rFonts w:ascii="Arial" w:hAnsi="Arial" w:cs="Arial"/>
                <w:sz w:val="20"/>
                <w:lang w:val="en-US"/>
              </w:rPr>
            </w:pPr>
            <w:r w:rsidRPr="00D8098C">
              <w:rPr>
                <w:rFonts w:ascii="Arial" w:hAnsi="Arial" w:cs="Arial"/>
                <w:sz w:val="20"/>
                <w:lang w:val="en-US"/>
              </w:rPr>
              <w:t>The succes</w:t>
            </w:r>
            <w:r w:rsidR="00BE7815">
              <w:rPr>
                <w:rFonts w:ascii="Arial" w:hAnsi="Arial" w:cs="Arial"/>
                <w:sz w:val="20"/>
                <w:lang w:val="en-US"/>
              </w:rPr>
              <w:t>s</w:t>
            </w:r>
            <w:r w:rsidRPr="00D8098C">
              <w:rPr>
                <w:rFonts w:ascii="Arial" w:hAnsi="Arial" w:cs="Arial"/>
                <w:sz w:val="20"/>
                <w:lang w:val="en-US"/>
              </w:rPr>
              <w:t xml:space="preserve">ful applicants will be based at the London School of Economics (LSE) and will join a group of LSE researchers under the direction of Camille </w:t>
            </w:r>
            <w:proofErr w:type="spellStart"/>
            <w:r w:rsidRPr="00D8098C">
              <w:rPr>
                <w:rFonts w:ascii="Arial" w:hAnsi="Arial" w:cs="Arial"/>
                <w:sz w:val="20"/>
                <w:lang w:val="en-US"/>
              </w:rPr>
              <w:t>Landais</w:t>
            </w:r>
            <w:proofErr w:type="spellEnd"/>
            <w:r w:rsidRPr="00D8098C">
              <w:rPr>
                <w:rFonts w:ascii="Arial" w:hAnsi="Arial" w:cs="Arial"/>
                <w:sz w:val="20"/>
                <w:lang w:val="en-US"/>
              </w:rPr>
              <w:t xml:space="preserve"> and Johannes </w:t>
            </w:r>
            <w:proofErr w:type="spellStart"/>
            <w:r w:rsidRPr="00D8098C">
              <w:rPr>
                <w:rFonts w:ascii="Arial" w:hAnsi="Arial" w:cs="Arial"/>
                <w:sz w:val="20"/>
                <w:lang w:val="en-US"/>
              </w:rPr>
              <w:t>Spinn</w:t>
            </w:r>
            <w:r w:rsidR="00CF477D">
              <w:rPr>
                <w:rFonts w:ascii="Arial" w:hAnsi="Arial" w:cs="Arial"/>
                <w:sz w:val="20"/>
                <w:lang w:val="en-US"/>
              </w:rPr>
              <w:t>e</w:t>
            </w:r>
            <w:r w:rsidRPr="00D8098C">
              <w:rPr>
                <w:rFonts w:ascii="Arial" w:hAnsi="Arial" w:cs="Arial"/>
                <w:sz w:val="20"/>
                <w:lang w:val="en-US"/>
              </w:rPr>
              <w:t>wijn</w:t>
            </w:r>
            <w:proofErr w:type="spellEnd"/>
            <w:r w:rsidRPr="00D8098C">
              <w:rPr>
                <w:rFonts w:ascii="Arial" w:hAnsi="Arial" w:cs="Arial"/>
                <w:sz w:val="20"/>
                <w:lang w:val="en-US"/>
              </w:rPr>
              <w:t xml:space="preserve">. The job will entail close collaboration on a number of new and ongoing projects on a broad range of topics in applied microeconomics with applications to economic policy. Much of the research uses “big data” and quasi-experimental methods to identify causal effects and test the predictions of economic and sociological models. Current projects study for instance the impact of labor market shocks on individuals’ behaviors, the determinants of gender inequality, or the optimal design of social insurance </w:t>
            </w:r>
            <w:proofErr w:type="spellStart"/>
            <w:r w:rsidRPr="00D8098C">
              <w:rPr>
                <w:rFonts w:ascii="Arial" w:hAnsi="Arial" w:cs="Arial"/>
                <w:sz w:val="20"/>
                <w:lang w:val="en-US"/>
              </w:rPr>
              <w:t>program</w:t>
            </w:r>
            <w:r w:rsidR="00E31E2A">
              <w:rPr>
                <w:rFonts w:ascii="Arial" w:hAnsi="Arial" w:cs="Arial"/>
                <w:sz w:val="20"/>
                <w:lang w:val="en-US"/>
              </w:rPr>
              <w:t>me</w:t>
            </w:r>
            <w:r w:rsidRPr="00D8098C">
              <w:rPr>
                <w:rFonts w:ascii="Arial" w:hAnsi="Arial" w:cs="Arial"/>
                <w:sz w:val="20"/>
                <w:lang w:val="en-US"/>
              </w:rPr>
              <w:t>s</w:t>
            </w:r>
            <w:proofErr w:type="spellEnd"/>
            <w:r w:rsidRPr="00D8098C">
              <w:rPr>
                <w:rFonts w:ascii="Arial" w:hAnsi="Arial" w:cs="Arial"/>
                <w:sz w:val="20"/>
                <w:lang w:val="en-US"/>
              </w:rPr>
              <w:t>.</w:t>
            </w:r>
          </w:p>
          <w:p w14:paraId="739757BF" w14:textId="77777777" w:rsidR="003653EE" w:rsidRPr="00D8098C" w:rsidRDefault="003653EE" w:rsidP="003653EE">
            <w:pPr>
              <w:rPr>
                <w:rFonts w:ascii="Arial" w:hAnsi="Arial" w:cs="Arial"/>
                <w:sz w:val="20"/>
                <w:lang w:val="en-US"/>
              </w:rPr>
            </w:pPr>
          </w:p>
          <w:p w14:paraId="100E313A" w14:textId="77777777" w:rsidR="003653EE" w:rsidRPr="00D8098C" w:rsidRDefault="003653EE" w:rsidP="003653EE">
            <w:pPr>
              <w:rPr>
                <w:rFonts w:ascii="Arial" w:hAnsi="Arial" w:cs="Arial"/>
                <w:sz w:val="20"/>
                <w:lang w:val="en-US"/>
              </w:rPr>
            </w:pPr>
            <w:r w:rsidRPr="00D8098C">
              <w:rPr>
                <w:rFonts w:ascii="Arial" w:hAnsi="Arial" w:cs="Arial"/>
                <w:sz w:val="20"/>
                <w:lang w:val="en-US"/>
              </w:rPr>
              <w:t xml:space="preserve">The job will include a variety of tasks that provide excellent preparation for graduate school, such as analyzing data, writing and creating presentations, and editing research papers. </w:t>
            </w:r>
          </w:p>
          <w:p w14:paraId="0B8334D9" w14:textId="77777777" w:rsidR="00D73E8F" w:rsidRPr="00C73C2A" w:rsidRDefault="00D73E8F" w:rsidP="006024ED">
            <w:pPr>
              <w:rPr>
                <w:rFonts w:ascii="Arial" w:hAnsi="Arial" w:cs="Arial"/>
                <w:b/>
                <w:bCs/>
                <w:sz w:val="20"/>
              </w:rPr>
            </w:pPr>
          </w:p>
        </w:tc>
      </w:tr>
    </w:tbl>
    <w:p w14:paraId="62F902FC" w14:textId="77777777" w:rsidR="00B67530" w:rsidRDefault="00B67530">
      <w:pPr>
        <w:rPr>
          <w:rFonts w:ascii="Arial" w:hAnsi="Arial"/>
          <w:sz w:val="20"/>
        </w:rPr>
      </w:pPr>
    </w:p>
    <w:tbl>
      <w:tblPr>
        <w:tblW w:w="0" w:type="auto"/>
        <w:tblInd w:w="135" w:type="dxa"/>
        <w:tblBorders>
          <w:top w:val="single" w:sz="48" w:space="0" w:color="C0C0C0"/>
          <w:left w:val="single" w:sz="48" w:space="0" w:color="C0C0C0"/>
          <w:bottom w:val="single" w:sz="48" w:space="0" w:color="C0C0C0"/>
          <w:right w:val="single" w:sz="48" w:space="0" w:color="C0C0C0"/>
          <w:insideH w:val="single" w:sz="48" w:space="0" w:color="C0C0C0"/>
          <w:insideV w:val="single" w:sz="48" w:space="0" w:color="C0C0C0"/>
        </w:tblBorders>
        <w:shd w:val="clear" w:color="auto" w:fill="FFFFFF"/>
        <w:tblLook w:val="0000" w:firstRow="0" w:lastRow="0" w:firstColumn="0" w:lastColumn="0" w:noHBand="0" w:noVBand="0"/>
      </w:tblPr>
      <w:tblGrid>
        <w:gridCol w:w="9383"/>
      </w:tblGrid>
      <w:tr w:rsidR="00E2780B" w14:paraId="0A841A3C" w14:textId="77777777">
        <w:trPr>
          <w:trHeight w:val="348"/>
        </w:trPr>
        <w:tc>
          <w:tcPr>
            <w:tcW w:w="9612" w:type="dxa"/>
            <w:tcBorders>
              <w:bottom w:val="nil"/>
            </w:tcBorders>
            <w:shd w:val="clear" w:color="auto" w:fill="C0C0C0"/>
            <w:vAlign w:val="center"/>
          </w:tcPr>
          <w:p w14:paraId="05F45C43" w14:textId="77777777" w:rsidR="00E2780B" w:rsidRDefault="00DF500B" w:rsidP="00DF500B">
            <w:pPr>
              <w:rPr>
                <w:rFonts w:ascii="Arial" w:hAnsi="Arial"/>
                <w:b/>
                <w:bCs/>
                <w:sz w:val="20"/>
              </w:rPr>
            </w:pPr>
            <w:r>
              <w:rPr>
                <w:rFonts w:ascii="Arial" w:hAnsi="Arial"/>
                <w:b/>
                <w:bCs/>
                <w:sz w:val="20"/>
              </w:rPr>
              <w:t>Duties and</w:t>
            </w:r>
            <w:r w:rsidR="00BF5CD9">
              <w:rPr>
                <w:rFonts w:ascii="Arial" w:hAnsi="Arial"/>
                <w:b/>
                <w:bCs/>
                <w:sz w:val="20"/>
              </w:rPr>
              <w:t xml:space="preserve"> Responsibilities</w:t>
            </w:r>
            <w:r w:rsidR="00DD59BB">
              <w:rPr>
                <w:rFonts w:ascii="Arial" w:hAnsi="Arial"/>
                <w:b/>
                <w:bCs/>
                <w:sz w:val="20"/>
              </w:rPr>
              <w:t xml:space="preserve"> </w:t>
            </w:r>
          </w:p>
        </w:tc>
      </w:tr>
      <w:tr w:rsidR="00F847C0" w14:paraId="765E3F90" w14:textId="77777777" w:rsidTr="00880969">
        <w:trPr>
          <w:trHeight w:val="1497"/>
        </w:trPr>
        <w:tc>
          <w:tcPr>
            <w:tcW w:w="9612" w:type="dxa"/>
            <w:tcBorders>
              <w:top w:val="nil"/>
              <w:left w:val="single" w:sz="48" w:space="0" w:color="C0C0C0"/>
              <w:bottom w:val="single" w:sz="48" w:space="0" w:color="C0C0C0"/>
              <w:right w:val="single" w:sz="48" w:space="0" w:color="C0C0C0"/>
            </w:tcBorders>
            <w:shd w:val="clear" w:color="auto" w:fill="FFFFFF"/>
          </w:tcPr>
          <w:p w14:paraId="08EF2380" w14:textId="77777777" w:rsidR="00224366" w:rsidRDefault="00224366" w:rsidP="00823B46">
            <w:pPr>
              <w:numPr>
                <w:ilvl w:val="0"/>
                <w:numId w:val="25"/>
              </w:numPr>
              <w:rPr>
                <w:rFonts w:ascii="Arial" w:hAnsi="Arial" w:cs="Arial"/>
                <w:sz w:val="20"/>
              </w:rPr>
            </w:pPr>
            <w:r w:rsidRPr="00224366">
              <w:rPr>
                <w:rFonts w:ascii="Arial" w:hAnsi="Arial" w:cs="Arial"/>
                <w:sz w:val="20"/>
              </w:rPr>
              <w:t>Identifying appropriate methods of investigation or analysis according to data</w:t>
            </w:r>
            <w:r>
              <w:rPr>
                <w:rFonts w:ascii="Arial" w:hAnsi="Arial" w:cs="Arial"/>
                <w:sz w:val="20"/>
              </w:rPr>
              <w:t xml:space="preserve"> </w:t>
            </w:r>
            <w:r w:rsidRPr="00224366">
              <w:rPr>
                <w:rFonts w:ascii="Arial" w:hAnsi="Arial" w:cs="Arial"/>
                <w:sz w:val="20"/>
              </w:rPr>
              <w:t>and objectives</w:t>
            </w:r>
            <w:r>
              <w:rPr>
                <w:rFonts w:ascii="Arial" w:hAnsi="Arial" w:cs="Arial"/>
                <w:sz w:val="20"/>
              </w:rPr>
              <w:t>.</w:t>
            </w:r>
          </w:p>
          <w:p w14:paraId="5931A5B6" w14:textId="77777777" w:rsidR="00224366" w:rsidRPr="00224366" w:rsidRDefault="00224366" w:rsidP="00823B46">
            <w:pPr>
              <w:numPr>
                <w:ilvl w:val="0"/>
                <w:numId w:val="25"/>
              </w:numPr>
              <w:rPr>
                <w:rFonts w:ascii="Arial" w:hAnsi="Arial" w:cs="Arial"/>
                <w:sz w:val="20"/>
              </w:rPr>
            </w:pPr>
            <w:r w:rsidRPr="00224366">
              <w:rPr>
                <w:rFonts w:ascii="Arial" w:hAnsi="Arial" w:cs="Arial"/>
                <w:sz w:val="20"/>
              </w:rPr>
              <w:t>Conveying complex conceptual ideas or complex information which may be highly detailed, technical or specialist.</w:t>
            </w:r>
          </w:p>
          <w:p w14:paraId="60AF2A81" w14:textId="77777777" w:rsidR="00224366" w:rsidRDefault="00224366" w:rsidP="00823B46">
            <w:pPr>
              <w:numPr>
                <w:ilvl w:val="0"/>
                <w:numId w:val="25"/>
              </w:numPr>
              <w:rPr>
                <w:rFonts w:ascii="Arial" w:hAnsi="Arial" w:cs="Arial"/>
                <w:sz w:val="20"/>
              </w:rPr>
            </w:pPr>
            <w:r w:rsidRPr="00224366">
              <w:rPr>
                <w:rFonts w:ascii="Arial" w:hAnsi="Arial" w:cs="Arial"/>
                <w:sz w:val="20"/>
              </w:rPr>
              <w:t>Interpreting and analysing patterns or trends in data</w:t>
            </w:r>
            <w:r>
              <w:rPr>
                <w:rFonts w:ascii="Arial" w:hAnsi="Arial" w:cs="Arial"/>
                <w:sz w:val="20"/>
              </w:rPr>
              <w:t>.</w:t>
            </w:r>
          </w:p>
          <w:p w14:paraId="3AFE8C94" w14:textId="77777777" w:rsidR="00224366" w:rsidRDefault="00224366" w:rsidP="00823B46">
            <w:pPr>
              <w:numPr>
                <w:ilvl w:val="0"/>
                <w:numId w:val="25"/>
              </w:numPr>
              <w:rPr>
                <w:rFonts w:ascii="Arial" w:hAnsi="Arial" w:cs="Arial"/>
                <w:sz w:val="20"/>
              </w:rPr>
            </w:pPr>
            <w:r w:rsidRPr="00224366">
              <w:rPr>
                <w:rFonts w:ascii="Arial" w:hAnsi="Arial" w:cs="Arial"/>
                <w:sz w:val="20"/>
              </w:rPr>
              <w:t>Managing large scale databases</w:t>
            </w:r>
            <w:r>
              <w:rPr>
                <w:rFonts w:ascii="Arial" w:hAnsi="Arial" w:cs="Arial"/>
                <w:sz w:val="20"/>
              </w:rPr>
              <w:t>.</w:t>
            </w:r>
          </w:p>
          <w:p w14:paraId="5263CAF4" w14:textId="77777777" w:rsidR="00224366" w:rsidRDefault="00224366" w:rsidP="00823B46">
            <w:pPr>
              <w:numPr>
                <w:ilvl w:val="0"/>
                <w:numId w:val="25"/>
              </w:numPr>
              <w:rPr>
                <w:rFonts w:ascii="Arial" w:hAnsi="Arial" w:cs="Arial"/>
                <w:sz w:val="20"/>
              </w:rPr>
            </w:pPr>
            <w:r w:rsidRPr="00224366">
              <w:rPr>
                <w:rFonts w:ascii="Arial" w:hAnsi="Arial" w:cs="Arial"/>
                <w:sz w:val="20"/>
              </w:rPr>
              <w:t>Conducting literature reviews</w:t>
            </w:r>
            <w:r>
              <w:rPr>
                <w:rFonts w:ascii="Arial" w:hAnsi="Arial" w:cs="Arial"/>
                <w:sz w:val="20"/>
              </w:rPr>
              <w:t>.</w:t>
            </w:r>
          </w:p>
          <w:p w14:paraId="596DCD87" w14:textId="77777777" w:rsidR="00224366" w:rsidRDefault="00224366" w:rsidP="00823B46">
            <w:pPr>
              <w:numPr>
                <w:ilvl w:val="0"/>
                <w:numId w:val="25"/>
              </w:numPr>
              <w:rPr>
                <w:rFonts w:ascii="Arial" w:hAnsi="Arial" w:cs="Arial"/>
                <w:sz w:val="20"/>
              </w:rPr>
            </w:pPr>
            <w:r w:rsidRPr="00224366">
              <w:rPr>
                <w:rFonts w:ascii="Arial" w:hAnsi="Arial" w:cs="Arial"/>
                <w:sz w:val="20"/>
              </w:rPr>
              <w:t>Assisting in the writing of reports</w:t>
            </w:r>
            <w:r>
              <w:rPr>
                <w:rFonts w:ascii="Arial" w:hAnsi="Arial" w:cs="Arial"/>
                <w:sz w:val="20"/>
              </w:rPr>
              <w:t>.</w:t>
            </w:r>
          </w:p>
          <w:p w14:paraId="64729A8B" w14:textId="77777777" w:rsidR="00224366" w:rsidRDefault="00224366" w:rsidP="00823B46">
            <w:pPr>
              <w:numPr>
                <w:ilvl w:val="0"/>
                <w:numId w:val="25"/>
              </w:numPr>
              <w:rPr>
                <w:rFonts w:ascii="Arial" w:hAnsi="Arial" w:cs="Arial"/>
                <w:sz w:val="20"/>
              </w:rPr>
            </w:pPr>
            <w:r w:rsidRPr="00224366">
              <w:rPr>
                <w:rFonts w:ascii="Arial" w:hAnsi="Arial" w:cs="Arial"/>
                <w:sz w:val="20"/>
              </w:rPr>
              <w:t>Contributing to the organisation of conferences, seminars and workshops</w:t>
            </w:r>
            <w:r>
              <w:rPr>
                <w:rFonts w:ascii="Arial" w:hAnsi="Arial" w:cs="Arial"/>
                <w:sz w:val="20"/>
              </w:rPr>
              <w:t>.</w:t>
            </w:r>
          </w:p>
          <w:p w14:paraId="1B9FB2EB" w14:textId="77777777" w:rsidR="00224366" w:rsidRDefault="00224366" w:rsidP="00823B46">
            <w:pPr>
              <w:numPr>
                <w:ilvl w:val="0"/>
                <w:numId w:val="25"/>
              </w:numPr>
              <w:rPr>
                <w:rFonts w:ascii="Arial" w:hAnsi="Arial" w:cs="Arial"/>
                <w:sz w:val="20"/>
              </w:rPr>
            </w:pPr>
            <w:r w:rsidRPr="00224366">
              <w:rPr>
                <w:rFonts w:ascii="Arial" w:hAnsi="Arial" w:cs="Arial"/>
                <w:sz w:val="20"/>
              </w:rPr>
              <w:t>Supporting team members to reach common goals</w:t>
            </w:r>
            <w:r>
              <w:rPr>
                <w:rFonts w:ascii="Arial" w:hAnsi="Arial" w:cs="Arial"/>
                <w:sz w:val="20"/>
              </w:rPr>
              <w:t>.</w:t>
            </w:r>
          </w:p>
          <w:p w14:paraId="589FB4D7" w14:textId="77777777" w:rsidR="00224366" w:rsidRDefault="00224366" w:rsidP="00823B46">
            <w:pPr>
              <w:numPr>
                <w:ilvl w:val="0"/>
                <w:numId w:val="25"/>
              </w:numPr>
              <w:rPr>
                <w:rFonts w:ascii="Arial" w:hAnsi="Arial" w:cs="Arial"/>
                <w:sz w:val="20"/>
              </w:rPr>
            </w:pPr>
            <w:r w:rsidRPr="00224366">
              <w:rPr>
                <w:rFonts w:ascii="Arial" w:hAnsi="Arial" w:cs="Arial"/>
                <w:sz w:val="20"/>
              </w:rPr>
              <w:t>Managing own research and administrative activities, with guidance</w:t>
            </w:r>
            <w:r>
              <w:rPr>
                <w:rFonts w:ascii="Arial" w:hAnsi="Arial" w:cs="Arial"/>
                <w:sz w:val="20"/>
              </w:rPr>
              <w:t>.</w:t>
            </w:r>
          </w:p>
          <w:p w14:paraId="01E98349" w14:textId="77777777" w:rsidR="003653EE" w:rsidRPr="00224366" w:rsidRDefault="00224366" w:rsidP="00823B46">
            <w:pPr>
              <w:numPr>
                <w:ilvl w:val="0"/>
                <w:numId w:val="25"/>
              </w:numPr>
              <w:rPr>
                <w:rFonts w:ascii="Arial" w:hAnsi="Arial" w:cs="Arial"/>
                <w:sz w:val="20"/>
              </w:rPr>
            </w:pPr>
            <w:r w:rsidRPr="00224366">
              <w:rPr>
                <w:rFonts w:ascii="Arial" w:hAnsi="Arial" w:cs="Arial"/>
                <w:sz w:val="20"/>
              </w:rPr>
              <w:t>Demonstrating a knowledge of theory, methods and practice and demonstrating development through acquisition of relevant skills and competencies.</w:t>
            </w:r>
          </w:p>
        </w:tc>
      </w:tr>
      <w:tr w:rsidR="00F847C0" w14:paraId="24EA2F40" w14:textId="77777777" w:rsidTr="00422454">
        <w:trPr>
          <w:trHeight w:val="991"/>
        </w:trPr>
        <w:tc>
          <w:tcPr>
            <w:tcW w:w="9612" w:type="dxa"/>
            <w:tcBorders>
              <w:top w:val="single" w:sz="48" w:space="0" w:color="C0C0C0"/>
              <w:left w:val="single" w:sz="48" w:space="0" w:color="C0C0C0"/>
              <w:bottom w:val="single" w:sz="48" w:space="0" w:color="C0C0C0"/>
              <w:right w:val="single" w:sz="48" w:space="0" w:color="C0C0C0"/>
            </w:tcBorders>
            <w:shd w:val="clear" w:color="auto" w:fill="FFFFFF"/>
          </w:tcPr>
          <w:p w14:paraId="18B9726D" w14:textId="77777777" w:rsidR="00F847C0" w:rsidRPr="009A5C91" w:rsidRDefault="00F847C0" w:rsidP="007D6652">
            <w:pPr>
              <w:rPr>
                <w:rFonts w:ascii="Arial" w:hAnsi="Arial" w:cs="Arial"/>
                <w:b/>
                <w:sz w:val="20"/>
                <w:lang w:eastAsia="en-GB"/>
              </w:rPr>
            </w:pPr>
            <w:r w:rsidRPr="009A5C91">
              <w:rPr>
                <w:rFonts w:ascii="Arial" w:hAnsi="Arial" w:cs="Arial"/>
                <w:b/>
                <w:sz w:val="20"/>
                <w:lang w:eastAsia="en-GB"/>
              </w:rPr>
              <w:t>Note</w:t>
            </w:r>
          </w:p>
          <w:p w14:paraId="1D67746D" w14:textId="77777777" w:rsidR="00F847C0" w:rsidRDefault="00F847C0">
            <w:pPr>
              <w:rPr>
                <w:rFonts w:ascii="Arial" w:hAnsi="Arial"/>
                <w:b/>
                <w:bCs/>
                <w:sz w:val="20"/>
              </w:rPr>
            </w:pPr>
            <w:r w:rsidRPr="009A5C91">
              <w:rPr>
                <w:rFonts w:ascii="Arial" w:hAnsi="Arial" w:cs="Arial"/>
                <w:sz w:val="20"/>
                <w:lang w:eastAsia="en-GB"/>
              </w:rPr>
              <w:t>The LSE has a progressive pay structure that rewards you with annual pay increases up to a certain level as you develop in your role. We also provide for further reward past this point in the form of further pay increases based on exceptional performance.</w:t>
            </w:r>
          </w:p>
        </w:tc>
      </w:tr>
      <w:tr w:rsidR="00F847C0" w14:paraId="6C450AD9" w14:textId="77777777" w:rsidTr="00422454">
        <w:trPr>
          <w:trHeight w:val="880"/>
        </w:trPr>
        <w:tc>
          <w:tcPr>
            <w:tcW w:w="9612" w:type="dxa"/>
            <w:tcBorders>
              <w:top w:val="single" w:sz="48" w:space="0" w:color="C0C0C0"/>
              <w:left w:val="single" w:sz="48" w:space="0" w:color="C0C0C0"/>
              <w:bottom w:val="single" w:sz="48" w:space="0" w:color="C0C0C0"/>
              <w:right w:val="single" w:sz="48" w:space="0" w:color="C0C0C0"/>
            </w:tcBorders>
            <w:shd w:val="clear" w:color="auto" w:fill="FFFFFF"/>
          </w:tcPr>
          <w:p w14:paraId="47235FD3" w14:textId="77777777" w:rsidR="00F847C0" w:rsidRDefault="00F847C0">
            <w:pPr>
              <w:rPr>
                <w:rFonts w:ascii="Arial" w:hAnsi="Arial"/>
                <w:b/>
                <w:bCs/>
                <w:sz w:val="20"/>
              </w:rPr>
            </w:pPr>
            <w:r>
              <w:rPr>
                <w:rFonts w:ascii="Arial" w:hAnsi="Arial"/>
                <w:b/>
                <w:bCs/>
                <w:sz w:val="20"/>
              </w:rPr>
              <w:lastRenderedPageBreak/>
              <w:t>Flexibility</w:t>
            </w:r>
          </w:p>
          <w:p w14:paraId="331FF69F" w14:textId="77777777" w:rsidR="00F847C0" w:rsidRDefault="00F847C0">
            <w:pPr>
              <w:rPr>
                <w:rFonts w:ascii="Arial" w:hAnsi="Arial"/>
                <w:sz w:val="20"/>
              </w:rPr>
            </w:pPr>
            <w:r>
              <w:rPr>
                <w:rFonts w:ascii="Arial" w:hAnsi="Arial"/>
                <w:sz w:val="20"/>
              </w:rPr>
              <w:t>To deliver services effectively, a degree of flexibility is needed, and the post holder may be required to perform work not specifically referred to above.</w:t>
            </w:r>
          </w:p>
        </w:tc>
      </w:tr>
      <w:tr w:rsidR="00F847C0" w14:paraId="0B89A395" w14:textId="77777777" w:rsidTr="00422454">
        <w:trPr>
          <w:trHeight w:val="880"/>
        </w:trPr>
        <w:tc>
          <w:tcPr>
            <w:tcW w:w="9612" w:type="dxa"/>
            <w:tcBorders>
              <w:top w:val="single" w:sz="48" w:space="0" w:color="C0C0C0"/>
              <w:left w:val="single" w:sz="48" w:space="0" w:color="C0C0C0"/>
              <w:bottom w:val="single" w:sz="48" w:space="0" w:color="C0C0C0"/>
              <w:right w:val="single" w:sz="48" w:space="0" w:color="C0C0C0"/>
            </w:tcBorders>
            <w:shd w:val="clear" w:color="auto" w:fill="FFFFFF"/>
          </w:tcPr>
          <w:p w14:paraId="2FBE25E9" w14:textId="77777777" w:rsidR="00F847C0" w:rsidRDefault="00F847C0" w:rsidP="00C33E92">
            <w:pPr>
              <w:autoSpaceDE w:val="0"/>
              <w:autoSpaceDN w:val="0"/>
              <w:adjustRightInd w:val="0"/>
              <w:rPr>
                <w:rFonts w:ascii="Arial" w:hAnsi="Arial" w:cs="Arial"/>
                <w:b/>
                <w:bCs/>
                <w:color w:val="000000"/>
                <w:sz w:val="20"/>
                <w:lang w:eastAsia="en-GB"/>
              </w:rPr>
            </w:pPr>
            <w:r>
              <w:rPr>
                <w:rFonts w:ascii="Arial" w:hAnsi="Arial" w:cs="Arial"/>
                <w:b/>
                <w:bCs/>
                <w:color w:val="000000"/>
                <w:sz w:val="20"/>
                <w:lang w:eastAsia="en-GB"/>
              </w:rPr>
              <w:t>Equality and Diversity</w:t>
            </w:r>
          </w:p>
          <w:p w14:paraId="2CC137E2" w14:textId="77777777" w:rsidR="00F847C0" w:rsidRPr="004355C1" w:rsidRDefault="00F847C0" w:rsidP="00C33E92">
            <w:pPr>
              <w:autoSpaceDE w:val="0"/>
              <w:autoSpaceDN w:val="0"/>
              <w:adjustRightInd w:val="0"/>
              <w:rPr>
                <w:rFonts w:ascii="Arial" w:hAnsi="Arial" w:cs="Arial"/>
                <w:b/>
                <w:bCs/>
                <w:color w:val="000000"/>
                <w:sz w:val="20"/>
                <w:lang w:eastAsia="en-GB"/>
              </w:rPr>
            </w:pPr>
            <w:r w:rsidRPr="004355C1">
              <w:rPr>
                <w:rFonts w:ascii="Arial" w:hAnsi="Arial"/>
                <w:sz w:val="20"/>
              </w:rPr>
              <w:t>LSE</w:t>
            </w:r>
            <w:r w:rsidRPr="004355C1">
              <w:rPr>
                <w:rFonts w:ascii="Arial" w:hAnsi="Arial"/>
                <w:iCs/>
                <w:sz w:val="20"/>
              </w:rPr>
              <w:t xml:space="preserve"> believes that equality for all is a basic human right.  We actively encourage diversity and inclusion, while opposing all forms of unlawful and unfair discrimination </w:t>
            </w:r>
            <w:r w:rsidRPr="004355C1">
              <w:rPr>
                <w:rFonts w:ascii="Arial" w:hAnsi="Arial"/>
                <w:sz w:val="20"/>
              </w:rPr>
              <w:t>on the grounds of age, disability, gender reassignment, marriage and civil partnership, pregnancy and maternity, race, religion or belief, sex and sexual orientation.</w:t>
            </w:r>
          </w:p>
        </w:tc>
      </w:tr>
      <w:tr w:rsidR="00F847C0" w14:paraId="4830C8BD" w14:textId="77777777" w:rsidTr="00422454">
        <w:trPr>
          <w:trHeight w:val="880"/>
        </w:trPr>
        <w:tc>
          <w:tcPr>
            <w:tcW w:w="9612" w:type="dxa"/>
            <w:tcBorders>
              <w:top w:val="single" w:sz="48" w:space="0" w:color="C0C0C0"/>
              <w:left w:val="single" w:sz="48" w:space="0" w:color="C0C0C0"/>
              <w:bottom w:val="single" w:sz="48" w:space="0" w:color="C0C0C0"/>
              <w:right w:val="single" w:sz="48" w:space="0" w:color="C0C0C0"/>
            </w:tcBorders>
            <w:shd w:val="clear" w:color="auto" w:fill="FFFFFF"/>
          </w:tcPr>
          <w:p w14:paraId="3A5553BC" w14:textId="77777777" w:rsidR="00F847C0" w:rsidRPr="00C33E92" w:rsidRDefault="00F847C0" w:rsidP="00C33E92">
            <w:pPr>
              <w:autoSpaceDE w:val="0"/>
              <w:autoSpaceDN w:val="0"/>
              <w:adjustRightInd w:val="0"/>
              <w:rPr>
                <w:rFonts w:ascii="Arial" w:hAnsi="Arial" w:cs="Arial"/>
                <w:color w:val="000000"/>
                <w:sz w:val="20"/>
                <w:lang w:eastAsia="en-GB"/>
              </w:rPr>
            </w:pPr>
            <w:r w:rsidRPr="00C33E92">
              <w:rPr>
                <w:rFonts w:ascii="Arial" w:hAnsi="Arial" w:cs="Arial"/>
                <w:b/>
                <w:bCs/>
                <w:color w:val="000000"/>
                <w:sz w:val="20"/>
                <w:lang w:eastAsia="en-GB"/>
              </w:rPr>
              <w:t>Environmental Sustainability</w:t>
            </w:r>
          </w:p>
          <w:p w14:paraId="767A2D82" w14:textId="77777777" w:rsidR="00F847C0" w:rsidRPr="00C33E92" w:rsidRDefault="00F847C0" w:rsidP="00C33E92">
            <w:pPr>
              <w:rPr>
                <w:rFonts w:ascii="Arial" w:hAnsi="Arial"/>
                <w:b/>
                <w:bCs/>
                <w:sz w:val="20"/>
              </w:rPr>
            </w:pPr>
            <w:r w:rsidRPr="00C33E92">
              <w:rPr>
                <w:rFonts w:ascii="Arial" w:hAnsi="Arial" w:cs="Arial"/>
                <w:color w:val="000000"/>
                <w:sz w:val="20"/>
                <w:lang w:eastAsia="en-GB"/>
              </w:rPr>
              <w:t>The post holder is required to minimise environmental impact in the performance of the role, and actively contribute to the delivery of the LSE Environmental Policy</w:t>
            </w:r>
            <w:r>
              <w:rPr>
                <w:rFonts w:ascii="Arial" w:hAnsi="Arial" w:cs="Arial"/>
                <w:color w:val="000000"/>
                <w:sz w:val="20"/>
                <w:lang w:eastAsia="en-GB"/>
              </w:rPr>
              <w:t>.</w:t>
            </w:r>
          </w:p>
        </w:tc>
      </w:tr>
    </w:tbl>
    <w:p w14:paraId="1291E5E3" w14:textId="77777777" w:rsidR="00E2780B" w:rsidRDefault="00E2780B">
      <w:pPr>
        <w:rPr>
          <w:rFonts w:ascii="Arial" w:hAnsi="Arial"/>
          <w:b/>
          <w:bCs/>
          <w:sz w:val="20"/>
        </w:rPr>
      </w:pPr>
    </w:p>
    <w:sectPr w:rsidR="00E2780B" w:rsidSect="008F7D1E">
      <w:headerReference w:type="default" r:id="rId7"/>
      <w:pgSz w:w="11906" w:h="16838" w:code="9"/>
      <w:pgMar w:top="3119" w:right="1134" w:bottom="1134" w:left="1134" w:header="170" w:footer="17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E05ED" w14:textId="77777777" w:rsidR="00F71083" w:rsidRDefault="00F71083">
      <w:r>
        <w:separator/>
      </w:r>
    </w:p>
  </w:endnote>
  <w:endnote w:type="continuationSeparator" w:id="0">
    <w:p w14:paraId="64BF08BE" w14:textId="77777777" w:rsidR="00F71083" w:rsidRDefault="00F7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th1">
    <w:altName w:val="Symbol"/>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7BA8E" w14:textId="77777777" w:rsidR="00F71083" w:rsidRDefault="00F71083">
      <w:r>
        <w:separator/>
      </w:r>
    </w:p>
  </w:footnote>
  <w:footnote w:type="continuationSeparator" w:id="0">
    <w:p w14:paraId="5A6A57B6" w14:textId="77777777" w:rsidR="00F71083" w:rsidRDefault="00F71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42624" w14:textId="7DB168C2" w:rsidR="00894E0B" w:rsidRDefault="00894E0B" w:rsidP="00E2780B">
    <w:pPr>
      <w:pStyle w:val="Header"/>
      <w:tabs>
        <w:tab w:val="clear" w:pos="4320"/>
        <w:tab w:val="clear" w:pos="8640"/>
        <w:tab w:val="left" w:pos="4336"/>
      </w:tabs>
    </w:pPr>
    <w:r>
      <w:tab/>
    </w:r>
    <w:r w:rsidR="009B1AAC">
      <w:rPr>
        <w:noProof/>
        <w:lang w:eastAsia="en-GB"/>
      </w:rPr>
      <w:drawing>
        <wp:anchor distT="0" distB="0" distL="114300" distR="114300" simplePos="0" relativeHeight="251657728" behindDoc="1" locked="0" layoutInCell="1" allowOverlap="1" wp14:anchorId="7037212A" wp14:editId="6DE4CDA0">
          <wp:simplePos x="0" y="0"/>
          <wp:positionH relativeFrom="column">
            <wp:posOffset>-720090</wp:posOffset>
          </wp:positionH>
          <wp:positionV relativeFrom="paragraph">
            <wp:posOffset>-107950</wp:posOffset>
          </wp:positionV>
          <wp:extent cx="7556500" cy="1808480"/>
          <wp:effectExtent l="0" t="0" r="12700" b="0"/>
          <wp:wrapNone/>
          <wp:docPr id="1" name="Picture 1" descr="BG JD + 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JD + 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8945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2A605C"/>
    <w:multiLevelType w:val="hybridMultilevel"/>
    <w:tmpl w:val="D162516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6402E3"/>
    <w:multiLevelType w:val="hybridMultilevel"/>
    <w:tmpl w:val="E76CC3B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8C43B7E"/>
    <w:multiLevelType w:val="hybridMultilevel"/>
    <w:tmpl w:val="C074A226"/>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516CF9"/>
    <w:multiLevelType w:val="multilevel"/>
    <w:tmpl w:val="D6A646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9D35D99"/>
    <w:multiLevelType w:val="hybridMultilevel"/>
    <w:tmpl w:val="86F8503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4E75C76"/>
    <w:multiLevelType w:val="hybridMultilevel"/>
    <w:tmpl w:val="89A4FEB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6461206"/>
    <w:multiLevelType w:val="hybridMultilevel"/>
    <w:tmpl w:val="CD420606"/>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B5D40B3"/>
    <w:multiLevelType w:val="singleLevel"/>
    <w:tmpl w:val="83DE826E"/>
    <w:lvl w:ilvl="0">
      <w:start w:val="1"/>
      <w:numFmt w:val="decimal"/>
      <w:lvlText w:val="%1."/>
      <w:lvlJc w:val="left"/>
      <w:pPr>
        <w:tabs>
          <w:tab w:val="num" w:pos="720"/>
        </w:tabs>
        <w:ind w:left="720" w:hanging="720"/>
      </w:pPr>
      <w:rPr>
        <w:rFonts w:hint="default"/>
      </w:rPr>
    </w:lvl>
  </w:abstractNum>
  <w:abstractNum w:abstractNumId="9">
    <w:nsid w:val="2BDD031B"/>
    <w:multiLevelType w:val="multilevel"/>
    <w:tmpl w:val="B43298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1651A79"/>
    <w:multiLevelType w:val="hybridMultilevel"/>
    <w:tmpl w:val="47202E8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3AC26A6C"/>
    <w:multiLevelType w:val="hybridMultilevel"/>
    <w:tmpl w:val="02FA885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B0F6B4D"/>
    <w:multiLevelType w:val="hybridMultilevel"/>
    <w:tmpl w:val="F0C0B4EC"/>
    <w:lvl w:ilvl="0" w:tplc="08090001">
      <w:start w:val="1"/>
      <w:numFmt w:val="bullet"/>
      <w:lvlText w:val=""/>
      <w:lvlJc w:val="left"/>
      <w:pPr>
        <w:ind w:left="720" w:hanging="360"/>
      </w:pPr>
      <w:rPr>
        <w:rFonts w:ascii="Symbol" w:hAnsi="Symbol" w:hint="default"/>
      </w:rPr>
    </w:lvl>
    <w:lvl w:ilvl="1" w:tplc="D4C2D8A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1472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1C025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4705481D"/>
    <w:multiLevelType w:val="hybridMultilevel"/>
    <w:tmpl w:val="FCFC09E2"/>
    <w:lvl w:ilvl="0" w:tplc="26DACA7E">
      <w:numFmt w:val="bullet"/>
      <w:lvlText w:val="-"/>
      <w:lvlJc w:val="left"/>
      <w:pPr>
        <w:tabs>
          <w:tab w:val="num" w:pos="1440"/>
        </w:tabs>
        <w:ind w:left="1440" w:hanging="3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FBD3EFB"/>
    <w:multiLevelType w:val="hybridMultilevel"/>
    <w:tmpl w:val="DF3C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104F03"/>
    <w:multiLevelType w:val="hybridMultilevel"/>
    <w:tmpl w:val="F26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F20CB6"/>
    <w:multiLevelType w:val="hybridMultilevel"/>
    <w:tmpl w:val="8BDC17BE"/>
    <w:lvl w:ilvl="0" w:tplc="7C1A8096">
      <w:numFmt w:val="bullet"/>
      <w:lvlText w:val="-"/>
      <w:lvlJc w:val="left"/>
      <w:pPr>
        <w:tabs>
          <w:tab w:val="num" w:pos="1620"/>
        </w:tabs>
        <w:ind w:left="1620" w:hanging="360"/>
      </w:pPr>
      <w:rPr>
        <w:rFonts w:ascii="Arial" w:eastAsia="Times New Roman" w:hAnsi="Arial" w:cs="Aria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19">
    <w:nsid w:val="67B714F9"/>
    <w:multiLevelType w:val="hybridMultilevel"/>
    <w:tmpl w:val="8154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8017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6CDA3EB9"/>
    <w:multiLevelType w:val="hybridMultilevel"/>
    <w:tmpl w:val="E6A04B6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6F5A289B"/>
    <w:multiLevelType w:val="hybridMultilevel"/>
    <w:tmpl w:val="E4E6C8C6"/>
    <w:lvl w:ilvl="0" w:tplc="04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3A0620"/>
    <w:multiLevelType w:val="hybridMultilevel"/>
    <w:tmpl w:val="6434B2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71761A80"/>
    <w:multiLevelType w:val="singleLevel"/>
    <w:tmpl w:val="AA1EC548"/>
    <w:lvl w:ilvl="0">
      <w:start w:val="7"/>
      <w:numFmt w:val="bullet"/>
      <w:lvlText w:val=""/>
      <w:lvlJc w:val="left"/>
      <w:pPr>
        <w:tabs>
          <w:tab w:val="num" w:pos="720"/>
        </w:tabs>
        <w:ind w:left="720" w:hanging="720"/>
      </w:pPr>
      <w:rPr>
        <w:rFonts w:ascii="Math1" w:hAnsi="Math1" w:hint="default"/>
        <w:sz w:val="20"/>
      </w:rPr>
    </w:lvl>
  </w:abstractNum>
  <w:abstractNum w:abstractNumId="25">
    <w:nsid w:val="782C0DF0"/>
    <w:multiLevelType w:val="hybridMultilevel"/>
    <w:tmpl w:val="738A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9"/>
  </w:num>
  <w:num w:numId="4">
    <w:abstractNumId w:val="4"/>
  </w:num>
  <w:num w:numId="5">
    <w:abstractNumId w:val="14"/>
  </w:num>
  <w:num w:numId="6">
    <w:abstractNumId w:val="13"/>
  </w:num>
  <w:num w:numId="7">
    <w:abstractNumId w:val="20"/>
  </w:num>
  <w:num w:numId="8">
    <w:abstractNumId w:val="7"/>
  </w:num>
  <w:num w:numId="9">
    <w:abstractNumId w:val="23"/>
  </w:num>
  <w:num w:numId="10">
    <w:abstractNumId w:val="19"/>
  </w:num>
  <w:num w:numId="11">
    <w:abstractNumId w:val="17"/>
  </w:num>
  <w:num w:numId="12">
    <w:abstractNumId w:val="1"/>
  </w:num>
  <w:num w:numId="13">
    <w:abstractNumId w:val="21"/>
  </w:num>
  <w:num w:numId="14">
    <w:abstractNumId w:val="15"/>
  </w:num>
  <w:num w:numId="15">
    <w:abstractNumId w:val="5"/>
  </w:num>
  <w:num w:numId="16">
    <w:abstractNumId w:val="10"/>
  </w:num>
  <w:num w:numId="17">
    <w:abstractNumId w:val="2"/>
  </w:num>
  <w:num w:numId="18">
    <w:abstractNumId w:val="18"/>
  </w:num>
  <w:num w:numId="19">
    <w:abstractNumId w:val="11"/>
  </w:num>
  <w:num w:numId="20">
    <w:abstractNumId w:val="22"/>
  </w:num>
  <w:num w:numId="21">
    <w:abstractNumId w:val="6"/>
  </w:num>
  <w:num w:numId="22">
    <w:abstractNumId w:val="3"/>
  </w:num>
  <w:num w:numId="23">
    <w:abstractNumId w:val="25"/>
  </w:num>
  <w:num w:numId="24">
    <w:abstractNumId w:val="16"/>
  </w:num>
  <w:num w:numId="25">
    <w:abstractNumId w:val="1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C9C"/>
    <w:rsid w:val="000869ED"/>
    <w:rsid w:val="000C7941"/>
    <w:rsid w:val="000E115F"/>
    <w:rsid w:val="000E3B22"/>
    <w:rsid w:val="00174A26"/>
    <w:rsid w:val="00190C3E"/>
    <w:rsid w:val="00224366"/>
    <w:rsid w:val="002315A4"/>
    <w:rsid w:val="0029499D"/>
    <w:rsid w:val="002A72B5"/>
    <w:rsid w:val="002B7838"/>
    <w:rsid w:val="002C4056"/>
    <w:rsid w:val="003119C0"/>
    <w:rsid w:val="00330FFF"/>
    <w:rsid w:val="003653EE"/>
    <w:rsid w:val="003C6E7D"/>
    <w:rsid w:val="00422454"/>
    <w:rsid w:val="00427111"/>
    <w:rsid w:val="004355C1"/>
    <w:rsid w:val="004442DF"/>
    <w:rsid w:val="00457821"/>
    <w:rsid w:val="00471FFF"/>
    <w:rsid w:val="00476367"/>
    <w:rsid w:val="00482FCB"/>
    <w:rsid w:val="004D2D64"/>
    <w:rsid w:val="00527F34"/>
    <w:rsid w:val="00564DD1"/>
    <w:rsid w:val="00582094"/>
    <w:rsid w:val="005862CD"/>
    <w:rsid w:val="005A255A"/>
    <w:rsid w:val="005E394E"/>
    <w:rsid w:val="006024ED"/>
    <w:rsid w:val="006513AB"/>
    <w:rsid w:val="00674CC6"/>
    <w:rsid w:val="00682561"/>
    <w:rsid w:val="006831EB"/>
    <w:rsid w:val="006A4521"/>
    <w:rsid w:val="006B0712"/>
    <w:rsid w:val="006B5790"/>
    <w:rsid w:val="00784A61"/>
    <w:rsid w:val="007C42D4"/>
    <w:rsid w:val="007D6652"/>
    <w:rsid w:val="00823B46"/>
    <w:rsid w:val="00880969"/>
    <w:rsid w:val="00894E0B"/>
    <w:rsid w:val="008F7D1E"/>
    <w:rsid w:val="00914248"/>
    <w:rsid w:val="009A5C91"/>
    <w:rsid w:val="009B1AAC"/>
    <w:rsid w:val="00A337FD"/>
    <w:rsid w:val="00A570E6"/>
    <w:rsid w:val="00AA21FE"/>
    <w:rsid w:val="00AC450A"/>
    <w:rsid w:val="00B15C24"/>
    <w:rsid w:val="00B161AF"/>
    <w:rsid w:val="00B53DB8"/>
    <w:rsid w:val="00B67530"/>
    <w:rsid w:val="00BB709F"/>
    <w:rsid w:val="00BE7815"/>
    <w:rsid w:val="00BF26AA"/>
    <w:rsid w:val="00BF5CD9"/>
    <w:rsid w:val="00C33E92"/>
    <w:rsid w:val="00C45C2D"/>
    <w:rsid w:val="00C73C2A"/>
    <w:rsid w:val="00C910C2"/>
    <w:rsid w:val="00CA093D"/>
    <w:rsid w:val="00CA2B9C"/>
    <w:rsid w:val="00CA2CFD"/>
    <w:rsid w:val="00CD3A09"/>
    <w:rsid w:val="00CF223E"/>
    <w:rsid w:val="00CF477D"/>
    <w:rsid w:val="00D10A14"/>
    <w:rsid w:val="00D66F7B"/>
    <w:rsid w:val="00D73E8F"/>
    <w:rsid w:val="00D8098C"/>
    <w:rsid w:val="00D97EA8"/>
    <w:rsid w:val="00DD3C9C"/>
    <w:rsid w:val="00DD59BB"/>
    <w:rsid w:val="00DF500B"/>
    <w:rsid w:val="00E0004B"/>
    <w:rsid w:val="00E2780B"/>
    <w:rsid w:val="00E31E2A"/>
    <w:rsid w:val="00E5683F"/>
    <w:rsid w:val="00E80878"/>
    <w:rsid w:val="00EE01E2"/>
    <w:rsid w:val="00F71083"/>
    <w:rsid w:val="00F847C0"/>
    <w:rsid w:val="00FC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E87F1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4"/>
      <w:lang w:val="en-GB"/>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C9C"/>
    <w:pPr>
      <w:tabs>
        <w:tab w:val="center" w:pos="4320"/>
        <w:tab w:val="right" w:pos="8640"/>
      </w:tabs>
    </w:pPr>
  </w:style>
  <w:style w:type="paragraph" w:styleId="Footer">
    <w:name w:val="footer"/>
    <w:basedOn w:val="Normal"/>
    <w:semiHidden/>
    <w:rsid w:val="00DD3C9C"/>
    <w:pPr>
      <w:tabs>
        <w:tab w:val="center" w:pos="4320"/>
        <w:tab w:val="right" w:pos="8640"/>
      </w:tabs>
    </w:pPr>
  </w:style>
  <w:style w:type="paragraph" w:customStyle="1" w:styleId="ColorfulList-Accent11">
    <w:name w:val="Colorful List - Accent 11"/>
    <w:basedOn w:val="Normal"/>
    <w:uiPriority w:val="34"/>
    <w:qFormat/>
    <w:rsid w:val="00482FCB"/>
    <w:pPr>
      <w:ind w:left="720"/>
      <w:contextualSpacing/>
    </w:pPr>
  </w:style>
  <w:style w:type="paragraph" w:styleId="BodyText">
    <w:name w:val="Body Text"/>
    <w:basedOn w:val="Normal"/>
    <w:rsid w:val="00D73E8F"/>
    <w:rPr>
      <w:rFonts w:ascii="Arial" w:hAnsi="Arial" w:cs="Arial"/>
      <w:sz w:val="20"/>
    </w:rPr>
  </w:style>
  <w:style w:type="paragraph" w:styleId="BodyText2">
    <w:name w:val="Body Text 2"/>
    <w:basedOn w:val="Normal"/>
    <w:rsid w:val="00D73E8F"/>
    <w:pPr>
      <w:ind w:left="360"/>
    </w:pPr>
    <w:rPr>
      <w:rFonts w:ascii="Arial" w:hAnsi="Arial" w:cs="Arial"/>
      <w:sz w:val="20"/>
    </w:rPr>
  </w:style>
  <w:style w:type="character" w:styleId="Emphasis">
    <w:name w:val="Emphasis"/>
    <w:uiPriority w:val="20"/>
    <w:qFormat/>
    <w:rsid w:val="004355C1"/>
    <w:rPr>
      <w:i/>
      <w:iCs/>
    </w:rPr>
  </w:style>
  <w:style w:type="character" w:styleId="Hyperlink">
    <w:name w:val="Hyperlink"/>
    <w:rsid w:val="00C73C2A"/>
    <w:rPr>
      <w:color w:val="0000FF"/>
      <w:u w:val="single"/>
    </w:rPr>
  </w:style>
  <w:style w:type="paragraph" w:styleId="BalloonText">
    <w:name w:val="Balloon Text"/>
    <w:basedOn w:val="Normal"/>
    <w:link w:val="BalloonTextChar"/>
    <w:rsid w:val="00224366"/>
    <w:rPr>
      <w:rFonts w:ascii="Segoe UI" w:hAnsi="Segoe UI" w:cs="Segoe UI"/>
      <w:sz w:val="18"/>
      <w:szCs w:val="18"/>
    </w:rPr>
  </w:style>
  <w:style w:type="character" w:customStyle="1" w:styleId="BalloonTextChar">
    <w:name w:val="Balloon Text Char"/>
    <w:link w:val="BalloonText"/>
    <w:rsid w:val="00224366"/>
    <w:rPr>
      <w:rFonts w:ascii="Segoe UI" w:hAnsi="Segoe UI" w:cs="Segoe UI"/>
      <w:sz w:val="18"/>
      <w:szCs w:val="18"/>
      <w:lang w:eastAsia="en-US"/>
    </w:rPr>
  </w:style>
  <w:style w:type="character" w:styleId="CommentReference">
    <w:name w:val="annotation reference"/>
    <w:rsid w:val="004442DF"/>
    <w:rPr>
      <w:sz w:val="16"/>
      <w:szCs w:val="16"/>
    </w:rPr>
  </w:style>
  <w:style w:type="paragraph" w:styleId="CommentText">
    <w:name w:val="annotation text"/>
    <w:basedOn w:val="Normal"/>
    <w:link w:val="CommentTextChar"/>
    <w:rsid w:val="004442DF"/>
    <w:rPr>
      <w:sz w:val="20"/>
    </w:rPr>
  </w:style>
  <w:style w:type="character" w:customStyle="1" w:styleId="CommentTextChar">
    <w:name w:val="Comment Text Char"/>
    <w:link w:val="CommentText"/>
    <w:rsid w:val="004442DF"/>
    <w:rPr>
      <w:rFonts w:ascii="Book Antiqua" w:hAnsi="Book Antiqua"/>
      <w:lang w:eastAsia="en-US"/>
    </w:rPr>
  </w:style>
  <w:style w:type="paragraph" w:styleId="CommentSubject">
    <w:name w:val="annotation subject"/>
    <w:basedOn w:val="CommentText"/>
    <w:next w:val="CommentText"/>
    <w:link w:val="CommentSubjectChar"/>
    <w:rsid w:val="004442DF"/>
    <w:rPr>
      <w:b/>
      <w:bCs/>
    </w:rPr>
  </w:style>
  <w:style w:type="character" w:customStyle="1" w:styleId="CommentSubjectChar">
    <w:name w:val="Comment Subject Char"/>
    <w:link w:val="CommentSubject"/>
    <w:rsid w:val="004442DF"/>
    <w:rPr>
      <w:rFonts w:ascii="Book Antiqua" w:hAnsi="Book Antiqu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599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Microsoft Office User</dc:creator>
  <cp:keywords/>
  <dc:description/>
  <cp:lastModifiedBy>Bayles,AL</cp:lastModifiedBy>
  <cp:revision>2</cp:revision>
  <cp:lastPrinted>2016-07-22T09:27:00Z</cp:lastPrinted>
  <dcterms:created xsi:type="dcterms:W3CDTF">2018-02-12T14:56:00Z</dcterms:created>
  <dcterms:modified xsi:type="dcterms:W3CDTF">2018-02-12T14:56:00Z</dcterms:modified>
</cp:coreProperties>
</file>