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CEA6" w14:textId="6B99DC08" w:rsidR="00E2780B" w:rsidRPr="00C56C72" w:rsidRDefault="00F77CFB" w:rsidP="00E2780B">
      <w:pPr>
        <w:pStyle w:val="Heading1"/>
        <w:rPr>
          <w:b w:val="0"/>
          <w:color w:val="CC0926"/>
          <w:sz w:val="44"/>
        </w:rPr>
      </w:pPr>
      <w:r>
        <w:rPr>
          <w:b w:val="0"/>
          <w:color w:val="CC0926"/>
          <w:sz w:val="44"/>
        </w:rPr>
        <w:t>Job Description</w:t>
      </w:r>
    </w:p>
    <w:p w14:paraId="236D673C" w14:textId="77777777" w:rsidR="00E2780B" w:rsidRDefault="00E2780B" w:rsidP="00E2780B">
      <w:pPr>
        <w:pStyle w:val="Heading1"/>
        <w:rPr>
          <w:sz w:val="24"/>
        </w:rPr>
      </w:pPr>
    </w:p>
    <w:p w14:paraId="1CB332A0" w14:textId="3F3CD4C4" w:rsidR="00E2780B" w:rsidRPr="00580CF8" w:rsidRDefault="00E2780B" w:rsidP="00710E0E">
      <w:pPr>
        <w:pStyle w:val="Heading1"/>
        <w:rPr>
          <w:sz w:val="18"/>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w:t>
      </w:r>
      <w:proofErr w:type="gramStart"/>
      <w:r w:rsidRPr="00DD3C9C">
        <w:rPr>
          <w:b w:val="0"/>
          <w:sz w:val="20"/>
        </w:rPr>
        <w:t>School</w:t>
      </w:r>
      <w:proofErr w:type="gramEnd"/>
      <w:r w:rsidRPr="00DD3C9C">
        <w:rPr>
          <w:b w:val="0"/>
          <w:sz w:val="20"/>
        </w:rPr>
        <w:t>, in consultation with the postholder.</w:t>
      </w:r>
    </w:p>
    <w:p w14:paraId="21A9E59D" w14:textId="77777777" w:rsidR="008F7D1E" w:rsidRPr="00580CF8" w:rsidRDefault="008F7D1E" w:rsidP="008F7D1E">
      <w:pPr>
        <w:rPr>
          <w:rFonts w:ascii="Arial" w:hAnsi="Arial"/>
          <w:sz w:val="20"/>
        </w:rPr>
      </w:pPr>
    </w:p>
    <w:p w14:paraId="0DDA8870" w14:textId="77777777" w:rsidR="008F7D1E" w:rsidRDefault="00C14D2B" w:rsidP="008F7D1E">
      <w:pPr>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32EA5507" wp14:editId="62CCC3C9">
                <wp:simplePos x="0" y="0"/>
                <wp:positionH relativeFrom="column">
                  <wp:posOffset>17780</wp:posOffset>
                </wp:positionH>
                <wp:positionV relativeFrom="paragraph">
                  <wp:posOffset>50165</wp:posOffset>
                </wp:positionV>
                <wp:extent cx="6083935" cy="4679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14:paraId="3E19511C" w14:textId="34BFA775" w:rsidR="00813DAA" w:rsidRPr="00C910C2" w:rsidRDefault="00813DAA" w:rsidP="00CD3A09">
                            <w:pPr>
                              <w:tabs>
                                <w:tab w:val="left" w:pos="4678"/>
                              </w:tabs>
                              <w:rPr>
                                <w:rFonts w:ascii="Arial" w:hAnsi="Arial"/>
                                <w:sz w:val="20"/>
                              </w:rPr>
                            </w:pPr>
                            <w:r>
                              <w:rPr>
                                <w:rFonts w:ascii="Arial" w:hAnsi="Arial"/>
                                <w:b/>
                                <w:sz w:val="20"/>
                              </w:rPr>
                              <w:t xml:space="preserve">Job title: Country </w:t>
                            </w:r>
                            <w:r w:rsidR="00007566">
                              <w:rPr>
                                <w:rFonts w:ascii="Arial" w:hAnsi="Arial"/>
                                <w:b/>
                                <w:sz w:val="20"/>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A5507" id="_x0000_t202" coordsize="21600,21600" o:spt="202" path="m,l,21600r21600,l21600,xe">
                <v:stroke joinstyle="miter"/>
                <v:path gradientshapeok="t" o:connecttype="rect"/>
              </v:shapetype>
              <v:shape id="Text Box 7" o:spid="_x0000_s1026" type="#_x0000_t202" style="position:absolute;margin-left:1.4pt;margin-top:3.95pt;width:479.0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" o:allowincell="f" strokecolor="silver" strokeweight="6pt">
                <v:textbox>
                  <w:txbxContent>
                    <w:p w14:paraId="3E19511C" w14:textId="34BFA775" w:rsidR="00813DAA" w:rsidRPr="00C910C2" w:rsidRDefault="00813DAA" w:rsidP="00CD3A09">
                      <w:pPr>
                        <w:tabs>
                          <w:tab w:val="left" w:pos="4678"/>
                        </w:tabs>
                        <w:rPr>
                          <w:rFonts w:ascii="Arial" w:hAnsi="Arial"/>
                          <w:sz w:val="20"/>
                        </w:rPr>
                      </w:pPr>
                      <w:r>
                        <w:rPr>
                          <w:rFonts w:ascii="Arial" w:hAnsi="Arial"/>
                          <w:b/>
                          <w:sz w:val="20"/>
                        </w:rPr>
                        <w:t xml:space="preserve">Job title: Country </w:t>
                      </w:r>
                      <w:r w:rsidR="00007566">
                        <w:rPr>
                          <w:rFonts w:ascii="Arial" w:hAnsi="Arial"/>
                          <w:b/>
                          <w:sz w:val="20"/>
                        </w:rPr>
                        <w:t>Manager</w:t>
                      </w:r>
                    </w:p>
                  </w:txbxContent>
                </v:textbox>
              </v:shape>
            </w:pict>
          </mc:Fallback>
        </mc:AlternateContent>
      </w:r>
    </w:p>
    <w:p w14:paraId="13B0E058" w14:textId="77777777" w:rsidR="008F7D1E" w:rsidRDefault="008F7D1E" w:rsidP="008F7D1E">
      <w:pPr>
        <w:rPr>
          <w:rFonts w:ascii="Arial" w:hAnsi="Arial"/>
          <w:sz w:val="20"/>
        </w:rPr>
      </w:pPr>
    </w:p>
    <w:p w14:paraId="039B5787" w14:textId="77777777" w:rsidR="008F7D1E" w:rsidRDefault="008F7D1E" w:rsidP="008F7D1E">
      <w:pPr>
        <w:rPr>
          <w:rFonts w:ascii="Arial" w:hAnsi="Arial"/>
          <w:sz w:val="20"/>
        </w:rPr>
      </w:pPr>
    </w:p>
    <w:p w14:paraId="79799B6C" w14:textId="77777777" w:rsidR="008F7D1E" w:rsidRDefault="00C14D2B"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14:anchorId="647FD27B" wp14:editId="16BA9812">
                <wp:simplePos x="0" y="0"/>
                <wp:positionH relativeFrom="column">
                  <wp:posOffset>17145</wp:posOffset>
                </wp:positionH>
                <wp:positionV relativeFrom="paragraph">
                  <wp:posOffset>43815</wp:posOffset>
                </wp:positionV>
                <wp:extent cx="6083935" cy="46799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14:paraId="5797D213" w14:textId="1CDB398E" w:rsidR="00813DAA" w:rsidRPr="00C910C2" w:rsidRDefault="00813DAA" w:rsidP="00CD3A09">
                            <w:pPr>
                              <w:tabs>
                                <w:tab w:val="left" w:pos="4678"/>
                              </w:tabs>
                              <w:rPr>
                                <w:rFonts w:ascii="Arial" w:hAnsi="Arial"/>
                                <w:sz w:val="20"/>
                              </w:rPr>
                            </w:pPr>
                            <w:r>
                              <w:rPr>
                                <w:rFonts w:ascii="Arial" w:hAnsi="Arial"/>
                                <w:b/>
                                <w:sz w:val="20"/>
                              </w:rPr>
                              <w:t xml:space="preserve">Department/Division: </w:t>
                            </w:r>
                            <w:r w:rsidR="00106014" w:rsidRPr="00732070">
                              <w:rPr>
                                <w:rFonts w:ascii="Arial" w:hAnsi="Arial"/>
                                <w:sz w:val="20"/>
                              </w:rPr>
                              <w:t>International Growth Centre</w:t>
                            </w:r>
                            <w:r>
                              <w:rPr>
                                <w:rFonts w:ascii="Arial" w:hAnsi="Arial"/>
                                <w:sz w:val="20"/>
                              </w:rPr>
                              <w:tab/>
                            </w:r>
                            <w:r>
                              <w:rPr>
                                <w:rFonts w:ascii="Arial" w:hAnsi="Arial"/>
                                <w:b/>
                                <w:sz w:val="20"/>
                              </w:rPr>
                              <w:t>Accountable to:</w:t>
                            </w:r>
                            <w:r>
                              <w:rPr>
                                <w:rFonts w:ascii="Arial" w:hAnsi="Arial"/>
                                <w:sz w:val="20"/>
                              </w:rPr>
                              <w:t xml:space="preserve"> </w:t>
                            </w:r>
                            <w:r w:rsidR="0030306E">
                              <w:rPr>
                                <w:rFonts w:ascii="Arial" w:hAnsi="Arial"/>
                                <w:sz w:val="20"/>
                              </w:rPr>
                              <w:t>IGC Executive Director</w:t>
                            </w:r>
                            <w:r>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D27B" id="Text Box 8" o:spid="_x0000_s1027" type="#_x0000_t202" style="position:absolute;margin-left:1.35pt;margin-top:3.45pt;width:479.0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" strokecolor="silver" strokeweight="6pt">
                <v:textbox>
                  <w:txbxContent>
                    <w:p w14:paraId="5797D213" w14:textId="1CDB398E" w:rsidR="00813DAA" w:rsidRPr="00C910C2" w:rsidRDefault="00813DAA" w:rsidP="00CD3A09">
                      <w:pPr>
                        <w:tabs>
                          <w:tab w:val="left" w:pos="4678"/>
                        </w:tabs>
                        <w:rPr>
                          <w:rFonts w:ascii="Arial" w:hAnsi="Arial"/>
                          <w:sz w:val="20"/>
                        </w:rPr>
                      </w:pPr>
                      <w:r>
                        <w:rPr>
                          <w:rFonts w:ascii="Arial" w:hAnsi="Arial"/>
                          <w:b/>
                          <w:sz w:val="20"/>
                        </w:rPr>
                        <w:t xml:space="preserve">Department/Division: </w:t>
                      </w:r>
                      <w:r w:rsidR="00106014" w:rsidRPr="00732070">
                        <w:rPr>
                          <w:rFonts w:ascii="Arial" w:hAnsi="Arial"/>
                          <w:sz w:val="20"/>
                        </w:rPr>
                        <w:t>International Growth Centre</w:t>
                      </w:r>
                      <w:r>
                        <w:rPr>
                          <w:rFonts w:ascii="Arial" w:hAnsi="Arial"/>
                          <w:sz w:val="20"/>
                        </w:rPr>
                        <w:tab/>
                      </w:r>
                      <w:r>
                        <w:rPr>
                          <w:rFonts w:ascii="Arial" w:hAnsi="Arial"/>
                          <w:b/>
                          <w:sz w:val="20"/>
                        </w:rPr>
                        <w:t>Accountable to:</w:t>
                      </w:r>
                      <w:r>
                        <w:rPr>
                          <w:rFonts w:ascii="Arial" w:hAnsi="Arial"/>
                          <w:sz w:val="20"/>
                        </w:rPr>
                        <w:t xml:space="preserve"> </w:t>
                      </w:r>
                      <w:r w:rsidR="0030306E">
                        <w:rPr>
                          <w:rFonts w:ascii="Arial" w:hAnsi="Arial"/>
                          <w:sz w:val="20"/>
                        </w:rPr>
                        <w:t>IGC Executive Director</w:t>
                      </w:r>
                      <w:r>
                        <w:rPr>
                          <w:rFonts w:ascii="Arial" w:hAnsi="Arial"/>
                          <w:sz w:val="20"/>
                        </w:rPr>
                        <w:t xml:space="preserve"> </w:t>
                      </w:r>
                    </w:p>
                  </w:txbxContent>
                </v:textbox>
              </v:shape>
            </w:pict>
          </mc:Fallback>
        </mc:AlternateContent>
      </w:r>
    </w:p>
    <w:p w14:paraId="494C8614" w14:textId="77777777" w:rsidR="008F7D1E" w:rsidRPr="00580CF8" w:rsidRDefault="008F7D1E" w:rsidP="008F7D1E">
      <w:pPr>
        <w:rPr>
          <w:rFonts w:ascii="Arial" w:hAnsi="Arial"/>
          <w:sz w:val="20"/>
        </w:rPr>
      </w:pPr>
    </w:p>
    <w:p w14:paraId="17C0933F" w14:textId="77777777" w:rsidR="008F7D1E" w:rsidRPr="00580CF8" w:rsidRDefault="008F7D1E" w:rsidP="008F7D1E">
      <w:pPr>
        <w:rPr>
          <w:rFonts w:ascii="Arial" w:hAnsi="Arial"/>
          <w:sz w:val="20"/>
        </w:rPr>
      </w:pPr>
    </w:p>
    <w:p w14:paraId="51DD9387" w14:textId="77777777" w:rsidR="008F7D1E" w:rsidRPr="00580CF8" w:rsidRDefault="008F7D1E" w:rsidP="008F7D1E">
      <w:pPr>
        <w:rPr>
          <w:rFonts w:ascii="Arial" w:hAnsi="Arial"/>
          <w:sz w:val="20"/>
        </w:rPr>
      </w:pPr>
    </w:p>
    <w:p w14:paraId="3C71925C" w14:textId="77777777" w:rsidR="008F7D1E" w:rsidRPr="00580CF8" w:rsidRDefault="008F7D1E">
      <w:pPr>
        <w:rPr>
          <w:rFonts w:ascii="Arial" w:hAnsi="Arial"/>
          <w:sz w:val="20"/>
        </w:rPr>
      </w:pPr>
    </w:p>
    <w:tbl>
      <w:tblPr>
        <w:tblpPr w:leftFromText="181" w:rightFromText="181" w:vertAnchor="text" w:horzAnchor="margin" w:tblpX="109" w:tblpY="1"/>
        <w:tblW w:w="9650" w:type="dxa"/>
        <w:tblBorders>
          <w:top w:val="single" w:sz="48" w:space="0" w:color="C0C0C0"/>
          <w:left w:val="single" w:sz="48" w:space="0" w:color="C0C0C0"/>
          <w:bottom w:val="single" w:sz="48" w:space="0" w:color="C0C0C0"/>
          <w:right w:val="single" w:sz="48" w:space="0" w:color="C0C0C0"/>
        </w:tblBorders>
        <w:shd w:val="clear" w:color="auto" w:fill="FFFFFF"/>
        <w:tblLayout w:type="fixed"/>
        <w:tblLook w:val="0000" w:firstRow="0" w:lastRow="0" w:firstColumn="0" w:lastColumn="0" w:noHBand="0" w:noVBand="0"/>
      </w:tblPr>
      <w:tblGrid>
        <w:gridCol w:w="9650"/>
      </w:tblGrid>
      <w:tr w:rsidR="00B67530" w:rsidRPr="00C73C2A" w14:paraId="14F3376E" w14:textId="77777777" w:rsidTr="00580CF8">
        <w:trPr>
          <w:trHeight w:val="950"/>
        </w:trPr>
        <w:tc>
          <w:tcPr>
            <w:tcW w:w="9650" w:type="dxa"/>
            <w:shd w:val="clear" w:color="auto" w:fill="FFFFFF"/>
          </w:tcPr>
          <w:p w14:paraId="6C08B7F9" w14:textId="77777777" w:rsidR="00B67530" w:rsidRDefault="00C910C2" w:rsidP="008F7D1E">
            <w:pPr>
              <w:rPr>
                <w:rFonts w:ascii="Arial" w:hAnsi="Arial" w:cs="Arial"/>
                <w:b/>
                <w:bCs/>
                <w:sz w:val="20"/>
              </w:rPr>
            </w:pPr>
            <w:r w:rsidRPr="00C73C2A">
              <w:rPr>
                <w:rFonts w:ascii="Arial" w:hAnsi="Arial" w:cs="Arial"/>
                <w:b/>
                <w:bCs/>
                <w:sz w:val="20"/>
              </w:rPr>
              <w:t>Job Summary</w:t>
            </w:r>
          </w:p>
          <w:p w14:paraId="2586C285" w14:textId="77777777" w:rsidR="008E7EB0" w:rsidRPr="00580CF8" w:rsidRDefault="008E7EB0" w:rsidP="00580CF8">
            <w:pPr>
              <w:rPr>
                <w:rFonts w:ascii="Arial" w:hAnsi="Arial"/>
                <w:b/>
                <w:sz w:val="20"/>
              </w:rPr>
            </w:pPr>
          </w:p>
          <w:p w14:paraId="19711C20" w14:textId="77777777" w:rsidR="00185AA7" w:rsidRPr="00185AA7" w:rsidRDefault="00185AA7" w:rsidP="00185AA7">
            <w:pPr>
              <w:ind w:left="176" w:right="176"/>
              <w:jc w:val="both"/>
              <w:rPr>
                <w:rFonts w:ascii="Arial" w:hAnsi="Arial"/>
                <w:sz w:val="20"/>
              </w:rPr>
            </w:pPr>
            <w:r w:rsidRPr="00185AA7">
              <w:rPr>
                <w:rFonts w:ascii="Arial" w:hAnsi="Arial"/>
                <w:sz w:val="20"/>
              </w:rPr>
              <w:t>The International Growth Centre (IGC) works with policymakers in developing countries to promote inclusive and sustainable growth through path breaking research. The IGC is a global research centre with a network of</w:t>
            </w:r>
            <w:r w:rsidRPr="00185AA7">
              <w:rPr>
                <w:rFonts w:ascii="Arial" w:hAnsi="Arial"/>
                <w:b/>
                <w:bCs/>
                <w:sz w:val="20"/>
              </w:rPr>
              <w:t> </w:t>
            </w:r>
            <w:r w:rsidRPr="00185AA7">
              <w:rPr>
                <w:rFonts w:ascii="Arial" w:hAnsi="Arial"/>
                <w:sz w:val="20"/>
              </w:rPr>
              <w:t>world-leading</w:t>
            </w:r>
            <w:r w:rsidRPr="00185AA7">
              <w:rPr>
                <w:rFonts w:ascii="Arial" w:hAnsi="Arial"/>
                <w:b/>
                <w:bCs/>
                <w:sz w:val="20"/>
              </w:rPr>
              <w:t> </w:t>
            </w:r>
            <w:r w:rsidRPr="00185AA7">
              <w:rPr>
                <w:rFonts w:ascii="Arial" w:hAnsi="Arial"/>
                <w:sz w:val="20"/>
              </w:rPr>
              <w:t>researchers and a set of country teams across Africa, South Asia, and the Middle East. Based at LSE and in partnership with the University of Oxford, the IGC is majority funded by the UK Foreign, Commonwealth and Development Office (FCDO).</w:t>
            </w:r>
          </w:p>
          <w:p w14:paraId="06A547F0" w14:textId="77777777" w:rsidR="0079584A" w:rsidRDefault="0079584A" w:rsidP="00207DBA">
            <w:pPr>
              <w:ind w:right="176"/>
              <w:jc w:val="both"/>
              <w:rPr>
                <w:rFonts w:ascii="Arial" w:hAnsi="Arial"/>
                <w:sz w:val="20"/>
              </w:rPr>
            </w:pPr>
          </w:p>
          <w:p w14:paraId="3E7F1FC8" w14:textId="0D193365" w:rsidR="00CE14FC" w:rsidRDefault="0079584A" w:rsidP="0079584A">
            <w:pPr>
              <w:spacing w:after="120"/>
              <w:ind w:left="176" w:right="176"/>
              <w:jc w:val="both"/>
              <w:rPr>
                <w:rFonts w:ascii="Arial" w:hAnsi="Arial"/>
                <w:sz w:val="20"/>
              </w:rPr>
            </w:pPr>
            <w:r>
              <w:rPr>
                <w:rFonts w:ascii="Arial" w:hAnsi="Arial"/>
                <w:sz w:val="20"/>
              </w:rPr>
              <w:t>Country Managers</w:t>
            </w:r>
            <w:r w:rsidR="00982DD0">
              <w:rPr>
                <w:rFonts w:ascii="Arial" w:hAnsi="Arial"/>
                <w:sz w:val="20"/>
              </w:rPr>
              <w:t xml:space="preserve"> (CMs)</w:t>
            </w:r>
            <w:r>
              <w:rPr>
                <w:rFonts w:ascii="Arial" w:hAnsi="Arial"/>
                <w:sz w:val="20"/>
              </w:rPr>
              <w:t xml:space="preserve"> </w:t>
            </w:r>
            <w:r w:rsidR="00116FF6">
              <w:rPr>
                <w:rFonts w:ascii="Arial" w:hAnsi="Arial"/>
                <w:sz w:val="20"/>
              </w:rPr>
              <w:t xml:space="preserve">lead IGC country teams, reporting to the IGC Executive Director and managing two resident Country Economists. The </w:t>
            </w:r>
            <w:r w:rsidR="00116FF6">
              <w:rPr>
                <w:rFonts w:ascii="Arial" w:hAnsi="Arial"/>
                <w:sz w:val="20"/>
              </w:rPr>
              <w:t xml:space="preserve">country leadership team </w:t>
            </w:r>
            <w:r w:rsidR="00116FF6">
              <w:rPr>
                <w:rFonts w:ascii="Arial" w:hAnsi="Arial"/>
                <w:sz w:val="20"/>
              </w:rPr>
              <w:t xml:space="preserve">also includes </w:t>
            </w:r>
            <w:r w:rsidR="00116FF6">
              <w:rPr>
                <w:rFonts w:ascii="Arial" w:hAnsi="Arial"/>
                <w:sz w:val="20"/>
              </w:rPr>
              <w:t>Lead Academics</w:t>
            </w:r>
            <w:r w:rsidR="00EE0F59">
              <w:rPr>
                <w:rFonts w:ascii="Arial" w:hAnsi="Arial"/>
                <w:sz w:val="20"/>
              </w:rPr>
              <w:t xml:space="preserve"> and</w:t>
            </w:r>
            <w:r w:rsidR="00116FF6">
              <w:rPr>
                <w:rFonts w:ascii="Arial" w:hAnsi="Arial"/>
                <w:sz w:val="20"/>
              </w:rPr>
              <w:t xml:space="preserve"> Senior Advisors</w:t>
            </w:r>
            <w:r w:rsidR="00EE0F59">
              <w:rPr>
                <w:rFonts w:ascii="Arial" w:hAnsi="Arial"/>
                <w:sz w:val="20"/>
              </w:rPr>
              <w:t xml:space="preserve">. Working closely with the team, the </w:t>
            </w:r>
            <w:r w:rsidR="00982DD0">
              <w:rPr>
                <w:rFonts w:ascii="Arial" w:hAnsi="Arial"/>
                <w:sz w:val="20"/>
              </w:rPr>
              <w:t xml:space="preserve">CM’s </w:t>
            </w:r>
            <w:r w:rsidR="00EE0F59">
              <w:rPr>
                <w:rFonts w:ascii="Arial" w:hAnsi="Arial"/>
                <w:sz w:val="20"/>
              </w:rPr>
              <w:t>key responsibilities are:</w:t>
            </w:r>
          </w:p>
          <w:p w14:paraId="196483B8" w14:textId="3F53B0CA" w:rsidR="00BF4C80" w:rsidRDefault="00CE14FC" w:rsidP="00207DBA">
            <w:pPr>
              <w:pStyle w:val="ListParagraph"/>
              <w:numPr>
                <w:ilvl w:val="0"/>
                <w:numId w:val="29"/>
              </w:numPr>
              <w:spacing w:after="120"/>
              <w:ind w:right="176"/>
              <w:jc w:val="both"/>
              <w:rPr>
                <w:rFonts w:ascii="Arial" w:hAnsi="Arial"/>
                <w:sz w:val="20"/>
              </w:rPr>
            </w:pPr>
            <w:r w:rsidRPr="00207DBA">
              <w:rPr>
                <w:rFonts w:ascii="Arial" w:hAnsi="Arial"/>
                <w:sz w:val="20"/>
              </w:rPr>
              <w:t>Developing and implementing the IGC’s country specific strategy,</w:t>
            </w:r>
            <w:r w:rsidR="00730875" w:rsidRPr="00207DBA">
              <w:rPr>
                <w:rFonts w:ascii="Arial" w:hAnsi="Arial"/>
                <w:sz w:val="20"/>
              </w:rPr>
              <w:t xml:space="preserve"> as captured by the Country Strategy Note (CSN),</w:t>
            </w:r>
            <w:r w:rsidRPr="00207DBA">
              <w:rPr>
                <w:rFonts w:ascii="Arial" w:hAnsi="Arial"/>
                <w:sz w:val="20"/>
              </w:rPr>
              <w:t xml:space="preserve"> </w:t>
            </w:r>
            <w:r w:rsidR="00EE0F59" w:rsidRPr="00207DBA">
              <w:rPr>
                <w:rFonts w:ascii="Arial" w:hAnsi="Arial"/>
                <w:sz w:val="20"/>
              </w:rPr>
              <w:t>working closely</w:t>
            </w:r>
            <w:r w:rsidRPr="00207DBA">
              <w:rPr>
                <w:rFonts w:ascii="Arial" w:hAnsi="Arial"/>
                <w:sz w:val="20"/>
              </w:rPr>
              <w:t xml:space="preserve"> with the country team. Th</w:t>
            </w:r>
            <w:r w:rsidR="0030306E" w:rsidRPr="00207DBA">
              <w:rPr>
                <w:rFonts w:ascii="Arial" w:hAnsi="Arial"/>
                <w:sz w:val="20"/>
              </w:rPr>
              <w:t xml:space="preserve">e </w:t>
            </w:r>
            <w:r w:rsidRPr="00207DBA">
              <w:rPr>
                <w:rFonts w:ascii="Arial" w:hAnsi="Arial"/>
                <w:sz w:val="20"/>
              </w:rPr>
              <w:t xml:space="preserve">CSN </w:t>
            </w:r>
            <w:r w:rsidR="0030306E" w:rsidRPr="00207DBA">
              <w:rPr>
                <w:rFonts w:ascii="Arial" w:hAnsi="Arial"/>
                <w:sz w:val="20"/>
              </w:rPr>
              <w:t xml:space="preserve">sets out </w:t>
            </w:r>
            <w:r w:rsidRPr="00207DBA">
              <w:rPr>
                <w:rFonts w:ascii="Arial" w:hAnsi="Arial"/>
                <w:sz w:val="20"/>
              </w:rPr>
              <w:t>the team’s commissioning and engagement strategy based on consultation with key stakeholders.</w:t>
            </w:r>
          </w:p>
          <w:p w14:paraId="79C10539" w14:textId="77777777" w:rsidR="002F3CAB" w:rsidRPr="00710E0E" w:rsidRDefault="002F3CAB" w:rsidP="002F3CAB">
            <w:pPr>
              <w:pStyle w:val="ListParagraph"/>
              <w:spacing w:after="120"/>
              <w:ind w:left="896" w:right="176"/>
              <w:jc w:val="both"/>
              <w:rPr>
                <w:rFonts w:ascii="Arial" w:hAnsi="Arial"/>
                <w:sz w:val="10"/>
                <w:szCs w:val="10"/>
              </w:rPr>
            </w:pPr>
          </w:p>
          <w:p w14:paraId="57FB4CAF" w14:textId="2C8733A8" w:rsidR="002F3CAB" w:rsidRDefault="00CE14FC" w:rsidP="002F3CAB">
            <w:pPr>
              <w:pStyle w:val="ListParagraph"/>
              <w:numPr>
                <w:ilvl w:val="0"/>
                <w:numId w:val="29"/>
              </w:numPr>
              <w:spacing w:after="120"/>
              <w:ind w:right="176"/>
              <w:jc w:val="both"/>
              <w:rPr>
                <w:rFonts w:ascii="Arial" w:hAnsi="Arial"/>
                <w:sz w:val="20"/>
              </w:rPr>
            </w:pPr>
            <w:r w:rsidRPr="00207DBA">
              <w:rPr>
                <w:rFonts w:ascii="Arial" w:hAnsi="Arial"/>
                <w:sz w:val="20"/>
              </w:rPr>
              <w:t>Managing</w:t>
            </w:r>
            <w:r w:rsidR="0030306E" w:rsidRPr="00207DBA">
              <w:rPr>
                <w:rFonts w:ascii="Arial" w:hAnsi="Arial"/>
                <w:sz w:val="20"/>
              </w:rPr>
              <w:t xml:space="preserve"> and motivating</w:t>
            </w:r>
            <w:r w:rsidRPr="00207DBA">
              <w:rPr>
                <w:rFonts w:ascii="Arial" w:hAnsi="Arial"/>
                <w:sz w:val="20"/>
              </w:rPr>
              <w:t xml:space="preserve"> the </w:t>
            </w:r>
            <w:r w:rsidR="00732070" w:rsidRPr="00207DBA">
              <w:rPr>
                <w:rFonts w:ascii="Arial" w:hAnsi="Arial"/>
                <w:sz w:val="20"/>
              </w:rPr>
              <w:t xml:space="preserve">IGC </w:t>
            </w:r>
            <w:r w:rsidR="0030306E" w:rsidRPr="00207DBA">
              <w:rPr>
                <w:rFonts w:ascii="Arial" w:hAnsi="Arial"/>
                <w:sz w:val="20"/>
              </w:rPr>
              <w:t>country</w:t>
            </w:r>
            <w:r w:rsidR="0030306E" w:rsidRPr="00207DBA">
              <w:rPr>
                <w:rFonts w:ascii="Arial" w:hAnsi="Arial"/>
                <w:sz w:val="20"/>
              </w:rPr>
              <w:t xml:space="preserve"> </w:t>
            </w:r>
            <w:r w:rsidRPr="00207DBA">
              <w:rPr>
                <w:rFonts w:ascii="Arial" w:hAnsi="Arial"/>
                <w:sz w:val="20"/>
              </w:rPr>
              <w:t>team</w:t>
            </w:r>
            <w:r w:rsidR="0030306E" w:rsidRPr="00207DBA">
              <w:rPr>
                <w:rFonts w:ascii="Arial" w:hAnsi="Arial"/>
                <w:sz w:val="20"/>
              </w:rPr>
              <w:t xml:space="preserve"> to deliver </w:t>
            </w:r>
            <w:r w:rsidR="00982DD0" w:rsidRPr="00207DBA">
              <w:rPr>
                <w:rFonts w:ascii="Arial" w:hAnsi="Arial"/>
                <w:sz w:val="20"/>
              </w:rPr>
              <w:t xml:space="preserve">high impact, research-driven policy engagement in priority areas. The CM is responsible for </w:t>
            </w:r>
            <w:r w:rsidR="0030306E" w:rsidRPr="00207DBA">
              <w:rPr>
                <w:rFonts w:ascii="Arial" w:hAnsi="Arial"/>
                <w:sz w:val="20"/>
              </w:rPr>
              <w:t>programme management</w:t>
            </w:r>
            <w:r w:rsidR="00982DD0" w:rsidRPr="00207DBA">
              <w:rPr>
                <w:rFonts w:ascii="Arial" w:hAnsi="Arial"/>
                <w:sz w:val="20"/>
              </w:rPr>
              <w:t>,</w:t>
            </w:r>
            <w:r w:rsidR="0030306E" w:rsidRPr="00207DBA">
              <w:rPr>
                <w:rFonts w:ascii="Arial" w:hAnsi="Arial"/>
                <w:sz w:val="20"/>
              </w:rPr>
              <w:t xml:space="preserve"> including project generation</w:t>
            </w:r>
            <w:r w:rsidR="00730875" w:rsidRPr="00207DBA">
              <w:rPr>
                <w:rFonts w:ascii="Arial" w:hAnsi="Arial"/>
                <w:sz w:val="20"/>
              </w:rPr>
              <w:t xml:space="preserve">, </w:t>
            </w:r>
            <w:r w:rsidR="0030306E" w:rsidRPr="00207DBA">
              <w:rPr>
                <w:rFonts w:ascii="Arial" w:hAnsi="Arial"/>
                <w:sz w:val="20"/>
              </w:rPr>
              <w:t>management of the portfolio of live projects</w:t>
            </w:r>
            <w:r w:rsidR="00730875" w:rsidRPr="00207DBA">
              <w:rPr>
                <w:rFonts w:ascii="Arial" w:hAnsi="Arial"/>
                <w:sz w:val="20"/>
              </w:rPr>
              <w:t>, and</w:t>
            </w:r>
            <w:r w:rsidR="0030306E" w:rsidRPr="00207DBA">
              <w:rPr>
                <w:rFonts w:ascii="Arial" w:hAnsi="Arial"/>
                <w:sz w:val="20"/>
              </w:rPr>
              <w:t xml:space="preserve"> quality assurance for all research outputs</w:t>
            </w:r>
            <w:r w:rsidR="00A668DC" w:rsidRPr="00207DBA">
              <w:rPr>
                <w:rFonts w:ascii="Arial" w:hAnsi="Arial"/>
                <w:sz w:val="20"/>
              </w:rPr>
              <w:t>.</w:t>
            </w:r>
            <w:r w:rsidR="007365A2" w:rsidRPr="00207DBA">
              <w:rPr>
                <w:rFonts w:ascii="Arial" w:hAnsi="Arial"/>
                <w:sz w:val="20"/>
              </w:rPr>
              <w:t xml:space="preserve"> The CM will also engage in research themselves</w:t>
            </w:r>
            <w:r w:rsidR="002F3CAB">
              <w:rPr>
                <w:rFonts w:ascii="Arial" w:hAnsi="Arial"/>
                <w:sz w:val="20"/>
              </w:rPr>
              <w:t>.</w:t>
            </w:r>
          </w:p>
          <w:p w14:paraId="6C130AD6" w14:textId="77777777" w:rsidR="002F3CAB" w:rsidRPr="00710E0E" w:rsidRDefault="002F3CAB" w:rsidP="002F3CAB">
            <w:pPr>
              <w:pStyle w:val="ListParagraph"/>
              <w:rPr>
                <w:rFonts w:ascii="Arial" w:hAnsi="Arial"/>
                <w:sz w:val="10"/>
                <w:szCs w:val="10"/>
              </w:rPr>
            </w:pPr>
          </w:p>
          <w:p w14:paraId="54211A1A" w14:textId="0EC24AE8" w:rsidR="00710E0E" w:rsidRPr="00580CF8" w:rsidRDefault="00CE14FC" w:rsidP="00710E0E">
            <w:pPr>
              <w:pStyle w:val="ListParagraph"/>
              <w:numPr>
                <w:ilvl w:val="0"/>
                <w:numId w:val="29"/>
              </w:numPr>
              <w:spacing w:after="120"/>
              <w:ind w:right="176"/>
              <w:jc w:val="both"/>
              <w:rPr>
                <w:rFonts w:ascii="Arial" w:hAnsi="Arial"/>
                <w:b/>
                <w:sz w:val="20"/>
              </w:rPr>
            </w:pPr>
            <w:r w:rsidRPr="00207DBA">
              <w:rPr>
                <w:rFonts w:ascii="Arial" w:hAnsi="Arial"/>
                <w:sz w:val="20"/>
              </w:rPr>
              <w:t xml:space="preserve">Leading interactions and relationships with </w:t>
            </w:r>
            <w:r w:rsidR="00732070" w:rsidRPr="00207DBA">
              <w:rPr>
                <w:rFonts w:ascii="Arial" w:hAnsi="Arial"/>
                <w:sz w:val="20"/>
              </w:rPr>
              <w:t>policy stakeholders</w:t>
            </w:r>
            <w:r w:rsidR="00A668DC" w:rsidRPr="00207DBA">
              <w:rPr>
                <w:rFonts w:ascii="Arial" w:hAnsi="Arial"/>
                <w:sz w:val="20"/>
              </w:rPr>
              <w:t xml:space="preserve"> – </w:t>
            </w:r>
            <w:r w:rsidR="00732070" w:rsidRPr="00207DBA">
              <w:rPr>
                <w:rFonts w:ascii="Arial" w:hAnsi="Arial"/>
                <w:sz w:val="20"/>
              </w:rPr>
              <w:t xml:space="preserve">including </w:t>
            </w:r>
            <w:r w:rsidRPr="00207DBA">
              <w:rPr>
                <w:rFonts w:ascii="Arial" w:hAnsi="Arial"/>
                <w:sz w:val="20"/>
              </w:rPr>
              <w:t xml:space="preserve">policymakers, </w:t>
            </w:r>
            <w:r w:rsidR="00047A4D" w:rsidRPr="00207DBA">
              <w:rPr>
                <w:rFonts w:ascii="Arial" w:hAnsi="Arial"/>
                <w:sz w:val="20"/>
              </w:rPr>
              <w:t xml:space="preserve">the private sector, </w:t>
            </w:r>
            <w:r w:rsidRPr="00207DBA">
              <w:rPr>
                <w:rFonts w:ascii="Arial" w:hAnsi="Arial"/>
                <w:sz w:val="20"/>
              </w:rPr>
              <w:t>NGOs, think tanks</w:t>
            </w:r>
            <w:r w:rsidR="00730875" w:rsidRPr="00207DBA">
              <w:rPr>
                <w:rFonts w:ascii="Arial" w:hAnsi="Arial"/>
                <w:sz w:val="20"/>
              </w:rPr>
              <w:t xml:space="preserve"> and</w:t>
            </w:r>
            <w:r w:rsidRPr="00207DBA">
              <w:rPr>
                <w:rFonts w:ascii="Arial" w:hAnsi="Arial"/>
                <w:sz w:val="20"/>
              </w:rPr>
              <w:t xml:space="preserve"> multilaterals</w:t>
            </w:r>
            <w:r w:rsidR="00730875" w:rsidRPr="00207DBA">
              <w:rPr>
                <w:rFonts w:ascii="Arial" w:hAnsi="Arial"/>
                <w:sz w:val="20"/>
              </w:rPr>
              <w:t xml:space="preserve"> </w:t>
            </w:r>
            <w:r w:rsidR="00A668DC" w:rsidRPr="00207DBA">
              <w:rPr>
                <w:rFonts w:ascii="Arial" w:hAnsi="Arial"/>
                <w:sz w:val="20"/>
              </w:rPr>
              <w:t>– working with all members of the country team</w:t>
            </w:r>
            <w:r w:rsidRPr="00207DBA">
              <w:rPr>
                <w:rFonts w:ascii="Arial" w:hAnsi="Arial"/>
                <w:sz w:val="20"/>
              </w:rPr>
              <w:t xml:space="preserve">. The CM will lead and guide policy engagement and relationship management, </w:t>
            </w:r>
            <w:r w:rsidR="00A668DC" w:rsidRPr="00207DBA">
              <w:rPr>
                <w:rFonts w:ascii="Arial" w:hAnsi="Arial"/>
                <w:sz w:val="20"/>
              </w:rPr>
              <w:t xml:space="preserve">ensuring that the team builds and maintains a range of relationships with key stakeholders to inform the research agenda, </w:t>
            </w:r>
            <w:r w:rsidRPr="00207DBA">
              <w:rPr>
                <w:rFonts w:ascii="Arial" w:hAnsi="Arial"/>
                <w:sz w:val="20"/>
              </w:rPr>
              <w:t>support research uptake</w:t>
            </w:r>
            <w:r w:rsidR="00A668DC" w:rsidRPr="00207DBA">
              <w:rPr>
                <w:rFonts w:ascii="Arial" w:hAnsi="Arial"/>
                <w:sz w:val="20"/>
              </w:rPr>
              <w:t xml:space="preserve"> and promote impact.</w:t>
            </w:r>
          </w:p>
        </w:tc>
      </w:tr>
    </w:tbl>
    <w:tbl>
      <w:tblPr>
        <w:tblW w:w="0" w:type="auto"/>
        <w:tblInd w:w="108"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ayout w:type="fixed"/>
        <w:tblLook w:val="0000" w:firstRow="0" w:lastRow="0" w:firstColumn="0" w:lastColumn="0" w:noHBand="0" w:noVBand="0"/>
      </w:tblPr>
      <w:tblGrid>
        <w:gridCol w:w="27"/>
        <w:gridCol w:w="9612"/>
      </w:tblGrid>
      <w:tr w:rsidR="00E2780B" w14:paraId="592E0F39" w14:textId="77777777" w:rsidTr="00F77CFB">
        <w:trPr>
          <w:gridBefore w:val="1"/>
          <w:wBefore w:w="27" w:type="dxa"/>
          <w:trHeight w:val="348"/>
        </w:trPr>
        <w:tc>
          <w:tcPr>
            <w:tcW w:w="9612" w:type="dxa"/>
            <w:tcBorders>
              <w:bottom w:val="nil"/>
            </w:tcBorders>
            <w:shd w:val="clear" w:color="auto" w:fill="C0C0C0"/>
            <w:vAlign w:val="center"/>
          </w:tcPr>
          <w:p w14:paraId="51A24496" w14:textId="5C8EC8AD" w:rsidR="00E2780B" w:rsidRPr="00580CF8" w:rsidRDefault="00710E0E" w:rsidP="00DF500B">
            <w:pPr>
              <w:rPr>
                <w:rFonts w:ascii="Arial" w:hAnsi="Arial"/>
                <w:b/>
                <w:sz w:val="20"/>
              </w:rPr>
            </w:pPr>
            <w:r>
              <w:rPr>
                <w:rFonts w:ascii="Arial" w:hAnsi="Arial" w:cs="Arial"/>
                <w:b/>
                <w:bCs/>
                <w:sz w:val="20"/>
              </w:rPr>
              <w:t>D</w:t>
            </w:r>
            <w:r w:rsidR="00DF500B" w:rsidRPr="006F6030">
              <w:rPr>
                <w:rFonts w:ascii="Arial" w:hAnsi="Arial" w:cs="Arial"/>
                <w:b/>
                <w:bCs/>
                <w:sz w:val="20"/>
              </w:rPr>
              <w:t>uties and</w:t>
            </w:r>
            <w:r w:rsidR="00BF5CD9" w:rsidRPr="006F6030">
              <w:rPr>
                <w:rFonts w:ascii="Arial" w:hAnsi="Arial" w:cs="Arial"/>
                <w:b/>
                <w:bCs/>
                <w:sz w:val="20"/>
              </w:rPr>
              <w:t xml:space="preserve"> Responsibilities</w:t>
            </w:r>
            <w:r w:rsidR="00DD59BB" w:rsidRPr="006F6030">
              <w:rPr>
                <w:rFonts w:ascii="Arial" w:hAnsi="Arial" w:cs="Arial"/>
                <w:b/>
                <w:bCs/>
                <w:sz w:val="20"/>
              </w:rPr>
              <w:t xml:space="preserve"> </w:t>
            </w:r>
          </w:p>
        </w:tc>
      </w:tr>
      <w:tr w:rsidR="00F847C0" w14:paraId="7CE48F59" w14:textId="77777777" w:rsidTr="00A96D5F">
        <w:trPr>
          <w:gridBefore w:val="1"/>
          <w:wBefore w:w="27" w:type="dxa"/>
          <w:trHeight w:val="709"/>
        </w:trPr>
        <w:tc>
          <w:tcPr>
            <w:tcW w:w="9612" w:type="dxa"/>
            <w:tcBorders>
              <w:top w:val="nil"/>
              <w:left w:val="single" w:sz="48" w:space="0" w:color="C0C0C0"/>
              <w:bottom w:val="single" w:sz="48" w:space="0" w:color="C0C0C0"/>
              <w:right w:val="single" w:sz="48" w:space="0" w:color="C0C0C0"/>
            </w:tcBorders>
            <w:shd w:val="clear" w:color="auto" w:fill="FFFFFF"/>
          </w:tcPr>
          <w:p w14:paraId="32C24696" w14:textId="77777777" w:rsidR="00A04105" w:rsidRDefault="00A04105" w:rsidP="00B80DA0">
            <w:pPr>
              <w:pStyle w:val="NoSpacing"/>
              <w:jc w:val="both"/>
              <w:rPr>
                <w:rFonts w:ascii="Arial" w:hAnsi="Arial"/>
                <w:b/>
                <w:sz w:val="20"/>
              </w:rPr>
            </w:pPr>
          </w:p>
          <w:p w14:paraId="570AEAA7" w14:textId="08B21452" w:rsidR="006572B2" w:rsidRDefault="00732070" w:rsidP="00B80DA0">
            <w:pPr>
              <w:pStyle w:val="NoSpacing"/>
              <w:jc w:val="both"/>
              <w:rPr>
                <w:rFonts w:ascii="Arial" w:hAnsi="Arial"/>
                <w:b/>
                <w:sz w:val="20"/>
              </w:rPr>
            </w:pPr>
            <w:r w:rsidRPr="00A96D5F">
              <w:rPr>
                <w:rFonts w:ascii="Arial" w:hAnsi="Arial"/>
                <w:b/>
                <w:sz w:val="20"/>
              </w:rPr>
              <w:t>Developing and implementing the IGC’s country specific strategy</w:t>
            </w:r>
          </w:p>
          <w:p w14:paraId="0D859F66" w14:textId="77777777" w:rsidR="007365A2" w:rsidRPr="00A96D5F" w:rsidRDefault="007365A2" w:rsidP="00B80DA0">
            <w:pPr>
              <w:pStyle w:val="NoSpacing"/>
              <w:jc w:val="both"/>
              <w:rPr>
                <w:rFonts w:ascii="Arial" w:hAnsi="Arial" w:cs="Arial"/>
                <w:b/>
                <w:sz w:val="20"/>
              </w:rPr>
            </w:pPr>
          </w:p>
          <w:p w14:paraId="71B84EF3" w14:textId="3DC98279" w:rsidR="007365A2" w:rsidRDefault="007365A2" w:rsidP="00710E0E">
            <w:pPr>
              <w:pStyle w:val="NoSpacing"/>
              <w:numPr>
                <w:ilvl w:val="0"/>
                <w:numId w:val="40"/>
              </w:numPr>
              <w:spacing w:after="120"/>
              <w:ind w:right="176"/>
              <w:jc w:val="both"/>
              <w:rPr>
                <w:rFonts w:ascii="Arial" w:hAnsi="Arial"/>
                <w:sz w:val="20"/>
              </w:rPr>
            </w:pPr>
            <w:r w:rsidRPr="00730875">
              <w:rPr>
                <w:rFonts w:ascii="Arial" w:hAnsi="Arial"/>
                <w:sz w:val="20"/>
              </w:rPr>
              <w:t xml:space="preserve">Developing the </w:t>
            </w:r>
            <w:r w:rsidR="00730875">
              <w:rPr>
                <w:rFonts w:ascii="Arial" w:hAnsi="Arial"/>
                <w:sz w:val="20"/>
              </w:rPr>
              <w:t xml:space="preserve">country strategy, as captured by the </w:t>
            </w:r>
            <w:r w:rsidR="00730875" w:rsidRPr="00730875">
              <w:rPr>
                <w:rFonts w:ascii="Arial" w:hAnsi="Arial"/>
                <w:sz w:val="20"/>
              </w:rPr>
              <w:t>Country Strategy Note (CSN)</w:t>
            </w:r>
            <w:r w:rsidRPr="00730875">
              <w:rPr>
                <w:rFonts w:ascii="Arial" w:hAnsi="Arial"/>
                <w:sz w:val="20"/>
              </w:rPr>
              <w:t xml:space="preserve">, working closely with </w:t>
            </w:r>
            <w:r w:rsidR="00730875" w:rsidRPr="00730875">
              <w:rPr>
                <w:rFonts w:ascii="Arial" w:hAnsi="Arial"/>
                <w:sz w:val="20"/>
              </w:rPr>
              <w:t xml:space="preserve">all members of </w:t>
            </w:r>
            <w:r w:rsidRPr="00730875">
              <w:rPr>
                <w:rFonts w:ascii="Arial" w:hAnsi="Arial"/>
                <w:sz w:val="20"/>
              </w:rPr>
              <w:t xml:space="preserve">the country team. The </w:t>
            </w:r>
            <w:r w:rsidR="00730875" w:rsidRPr="00730875">
              <w:rPr>
                <w:rFonts w:ascii="Arial" w:hAnsi="Arial"/>
                <w:sz w:val="20"/>
              </w:rPr>
              <w:t>CSN</w:t>
            </w:r>
            <w:r w:rsidRPr="00730875">
              <w:rPr>
                <w:rFonts w:ascii="Arial" w:hAnsi="Arial"/>
                <w:sz w:val="20"/>
              </w:rPr>
              <w:t xml:space="preserve"> sets out the team’s commissioning and engagement strategy based on consultation with key stakeholders. </w:t>
            </w:r>
            <w:r w:rsidR="00082C5E">
              <w:rPr>
                <w:rFonts w:ascii="Arial" w:hAnsi="Arial"/>
                <w:sz w:val="20"/>
              </w:rPr>
              <w:t>It</w:t>
            </w:r>
            <w:r w:rsidRPr="00730875">
              <w:rPr>
                <w:rFonts w:ascii="Arial" w:hAnsi="Arial"/>
                <w:sz w:val="20"/>
              </w:rPr>
              <w:t xml:space="preserve"> </w:t>
            </w:r>
            <w:proofErr w:type="gramStart"/>
            <w:r w:rsidRPr="00730875">
              <w:rPr>
                <w:rFonts w:ascii="Arial" w:hAnsi="Arial"/>
                <w:sz w:val="20"/>
              </w:rPr>
              <w:t>takes into account</w:t>
            </w:r>
            <w:proofErr w:type="gramEnd"/>
            <w:r w:rsidRPr="00730875">
              <w:rPr>
                <w:rFonts w:ascii="Arial" w:hAnsi="Arial"/>
                <w:sz w:val="20"/>
              </w:rPr>
              <w:t xml:space="preserve"> political economy considerations and how these interact with the research agenda, with the aim of identifying priority areas for project generation</w:t>
            </w:r>
            <w:r w:rsidR="00730875" w:rsidRPr="00730875">
              <w:rPr>
                <w:rFonts w:ascii="Arial" w:hAnsi="Arial"/>
                <w:sz w:val="20"/>
              </w:rPr>
              <w:t xml:space="preserve"> and policy engagement</w:t>
            </w:r>
            <w:r w:rsidRPr="00730875">
              <w:rPr>
                <w:rFonts w:ascii="Arial" w:hAnsi="Arial"/>
                <w:sz w:val="20"/>
              </w:rPr>
              <w:t xml:space="preserve"> and generating an active portfolio of research and policy work.</w:t>
            </w:r>
          </w:p>
          <w:p w14:paraId="452BE491" w14:textId="31DBF75F" w:rsidR="00CE14FC" w:rsidRPr="00A04105" w:rsidRDefault="00CE14FC" w:rsidP="00A04105">
            <w:pPr>
              <w:pStyle w:val="NoSpacing"/>
              <w:numPr>
                <w:ilvl w:val="0"/>
                <w:numId w:val="40"/>
              </w:numPr>
              <w:jc w:val="both"/>
              <w:rPr>
                <w:rStyle w:val="SubtleEmphasis"/>
                <w:rFonts w:ascii="Arial" w:hAnsi="Arial" w:cs="Arial"/>
                <w:i w:val="0"/>
                <w:color w:val="auto"/>
                <w:sz w:val="20"/>
              </w:rPr>
            </w:pPr>
            <w:r w:rsidRPr="00A96D5F">
              <w:rPr>
                <w:rStyle w:val="SubtleEmphasis"/>
                <w:rFonts w:ascii="Arial" w:hAnsi="Arial" w:cs="Arial"/>
                <w:i w:val="0"/>
                <w:color w:val="auto"/>
                <w:sz w:val="20"/>
              </w:rPr>
              <w:t xml:space="preserve">Leading and developing </w:t>
            </w:r>
            <w:r w:rsidR="00EC75F9" w:rsidRPr="00A96D5F">
              <w:rPr>
                <w:rStyle w:val="SubtleEmphasis"/>
                <w:rFonts w:ascii="Arial" w:hAnsi="Arial" w:cs="Arial"/>
                <w:i w:val="0"/>
                <w:color w:val="auto"/>
                <w:sz w:val="20"/>
              </w:rPr>
              <w:t>IGC engagement and programme delivery</w:t>
            </w:r>
            <w:r w:rsidR="00B80DA0" w:rsidRPr="00A96D5F">
              <w:rPr>
                <w:rStyle w:val="SubtleEmphasis"/>
                <w:rFonts w:ascii="Arial" w:hAnsi="Arial" w:cs="Arial"/>
                <w:i w:val="0"/>
                <w:color w:val="auto"/>
                <w:sz w:val="20"/>
              </w:rPr>
              <w:t xml:space="preserve"> </w:t>
            </w:r>
            <w:r w:rsidR="00EC75F9" w:rsidRPr="00A96D5F">
              <w:rPr>
                <w:rStyle w:val="SubtleEmphasis"/>
                <w:rFonts w:ascii="Arial" w:hAnsi="Arial" w:cs="Arial"/>
                <w:i w:val="0"/>
                <w:color w:val="auto"/>
                <w:sz w:val="20"/>
              </w:rPr>
              <w:t>in country.</w:t>
            </w:r>
            <w:r w:rsidR="00EC75F9" w:rsidRPr="00A04105">
              <w:rPr>
                <w:rStyle w:val="SubtleEmphasis"/>
                <w:rFonts w:ascii="Arial" w:hAnsi="Arial" w:cs="Arial"/>
                <w:i w:val="0"/>
                <w:color w:val="auto"/>
                <w:sz w:val="20"/>
              </w:rPr>
              <w:t xml:space="preserve"> </w:t>
            </w:r>
          </w:p>
          <w:p w14:paraId="2651120C" w14:textId="791310AC" w:rsidR="00732070" w:rsidRPr="00A96D5F" w:rsidRDefault="00732070" w:rsidP="007365A2">
            <w:pPr>
              <w:pStyle w:val="NoSpacing"/>
              <w:numPr>
                <w:ilvl w:val="0"/>
                <w:numId w:val="40"/>
              </w:numPr>
              <w:jc w:val="both"/>
              <w:rPr>
                <w:rStyle w:val="SubtleEmphasis"/>
                <w:rFonts w:ascii="Arial" w:hAnsi="Arial" w:cs="Arial"/>
                <w:i w:val="0"/>
                <w:color w:val="auto"/>
                <w:sz w:val="20"/>
              </w:rPr>
            </w:pPr>
            <w:r w:rsidRPr="00A96D5F">
              <w:rPr>
                <w:rStyle w:val="SubtleEmphasis"/>
                <w:rFonts w:ascii="Arial" w:hAnsi="Arial" w:cs="Arial"/>
                <w:i w:val="0"/>
                <w:color w:val="auto"/>
                <w:sz w:val="20"/>
              </w:rPr>
              <w:lastRenderedPageBreak/>
              <w:t xml:space="preserve">Leading the country team in designing and delivering a country communications plan, covering </w:t>
            </w:r>
            <w:proofErr w:type="gramStart"/>
            <w:r w:rsidRPr="00A96D5F">
              <w:rPr>
                <w:rStyle w:val="SubtleEmphasis"/>
                <w:rFonts w:ascii="Arial" w:hAnsi="Arial" w:cs="Arial"/>
                <w:i w:val="0"/>
                <w:color w:val="auto"/>
                <w:sz w:val="20"/>
              </w:rPr>
              <w:t>networking</w:t>
            </w:r>
            <w:proofErr w:type="gramEnd"/>
            <w:r w:rsidRPr="00A96D5F">
              <w:rPr>
                <w:rStyle w:val="SubtleEmphasis"/>
                <w:rFonts w:ascii="Arial" w:hAnsi="Arial" w:cs="Arial"/>
                <w:i w:val="0"/>
                <w:color w:val="auto"/>
                <w:sz w:val="20"/>
              </w:rPr>
              <w:t xml:space="preserve"> and influencing, and using communication, events, an active website and other means which will assist in maximizing the impact of IGC research on growth policies in country.</w:t>
            </w:r>
          </w:p>
          <w:p w14:paraId="4A9FA42C" w14:textId="77777777" w:rsidR="00732070" w:rsidRPr="00A96D5F" w:rsidRDefault="00732070" w:rsidP="00732070">
            <w:pPr>
              <w:pStyle w:val="ListParagraph"/>
              <w:rPr>
                <w:rStyle w:val="SubtleEmphasis"/>
                <w:rFonts w:ascii="Arial" w:hAnsi="Arial" w:cs="Arial"/>
                <w:i w:val="0"/>
                <w:color w:val="auto"/>
                <w:sz w:val="20"/>
              </w:rPr>
            </w:pPr>
          </w:p>
          <w:p w14:paraId="696A0885" w14:textId="1AE0BA58" w:rsidR="00732070" w:rsidRPr="00A96D5F" w:rsidRDefault="00732070" w:rsidP="007365A2">
            <w:pPr>
              <w:pStyle w:val="NoSpacing"/>
              <w:numPr>
                <w:ilvl w:val="0"/>
                <w:numId w:val="40"/>
              </w:numPr>
              <w:jc w:val="both"/>
              <w:rPr>
                <w:rStyle w:val="SubtleEmphasis"/>
                <w:rFonts w:ascii="Arial" w:hAnsi="Arial" w:cs="Arial"/>
                <w:i w:val="0"/>
                <w:color w:val="auto"/>
                <w:sz w:val="20"/>
              </w:rPr>
            </w:pPr>
            <w:r w:rsidRPr="00A96D5F">
              <w:rPr>
                <w:rStyle w:val="SubtleEmphasis"/>
                <w:rFonts w:ascii="Arial" w:hAnsi="Arial" w:cs="Arial"/>
                <w:i w:val="0"/>
                <w:color w:val="auto"/>
                <w:sz w:val="20"/>
              </w:rPr>
              <w:t xml:space="preserve">Commissioning research and analytical work, in collaboration with </w:t>
            </w:r>
            <w:r w:rsidR="00667CF4">
              <w:rPr>
                <w:rStyle w:val="SubtleEmphasis"/>
                <w:rFonts w:ascii="Arial" w:hAnsi="Arial" w:cs="Arial"/>
                <w:i w:val="0"/>
                <w:color w:val="auto"/>
                <w:sz w:val="20"/>
              </w:rPr>
              <w:t xml:space="preserve">the </w:t>
            </w:r>
            <w:r w:rsidRPr="00A96D5F">
              <w:rPr>
                <w:rStyle w:val="SubtleEmphasis"/>
                <w:rFonts w:ascii="Arial" w:hAnsi="Arial" w:cs="Arial"/>
                <w:i w:val="0"/>
                <w:color w:val="auto"/>
                <w:sz w:val="20"/>
              </w:rPr>
              <w:t xml:space="preserve">Lead Academics, on the priority areas identified in the Country Strategy </w:t>
            </w:r>
            <w:proofErr w:type="gramStart"/>
            <w:r w:rsidRPr="00A96D5F">
              <w:rPr>
                <w:rStyle w:val="SubtleEmphasis"/>
                <w:rFonts w:ascii="Arial" w:hAnsi="Arial" w:cs="Arial"/>
                <w:i w:val="0"/>
                <w:color w:val="auto"/>
                <w:sz w:val="20"/>
              </w:rPr>
              <w:t>Note, and</w:t>
            </w:r>
            <w:proofErr w:type="gramEnd"/>
            <w:r w:rsidRPr="00A96D5F">
              <w:rPr>
                <w:rStyle w:val="SubtleEmphasis"/>
                <w:rFonts w:ascii="Arial" w:hAnsi="Arial" w:cs="Arial"/>
                <w:i w:val="0"/>
                <w:color w:val="auto"/>
                <w:sz w:val="20"/>
              </w:rPr>
              <w:t xml:space="preserve"> reviewing research outputs.</w:t>
            </w:r>
          </w:p>
          <w:p w14:paraId="4255CEEB" w14:textId="77777777" w:rsidR="00732070" w:rsidRPr="00A96D5F" w:rsidRDefault="00732070" w:rsidP="00732070">
            <w:pPr>
              <w:pStyle w:val="ListParagraph"/>
              <w:rPr>
                <w:rStyle w:val="SubtleEmphasis"/>
                <w:rFonts w:ascii="Arial" w:hAnsi="Arial" w:cs="Arial"/>
                <w:i w:val="0"/>
                <w:color w:val="auto"/>
                <w:sz w:val="20"/>
              </w:rPr>
            </w:pPr>
          </w:p>
          <w:p w14:paraId="79B47509" w14:textId="3A5989AD" w:rsidR="00732070" w:rsidRPr="00A96D5F" w:rsidRDefault="00732070" w:rsidP="007365A2">
            <w:pPr>
              <w:pStyle w:val="NoSpacing"/>
              <w:numPr>
                <w:ilvl w:val="0"/>
                <w:numId w:val="40"/>
              </w:numPr>
              <w:jc w:val="both"/>
              <w:rPr>
                <w:rStyle w:val="SubtleEmphasis"/>
                <w:rFonts w:ascii="Arial" w:hAnsi="Arial" w:cs="Arial"/>
                <w:i w:val="0"/>
                <w:color w:val="auto"/>
                <w:sz w:val="20"/>
              </w:rPr>
            </w:pPr>
            <w:r w:rsidRPr="00A96D5F">
              <w:rPr>
                <w:rStyle w:val="SubtleEmphasis"/>
                <w:rFonts w:ascii="Arial" w:hAnsi="Arial" w:cs="Arial"/>
                <w:i w:val="0"/>
                <w:color w:val="auto"/>
                <w:sz w:val="20"/>
              </w:rPr>
              <w:t>Providing input into proposals submitted to the IGC commissioning boards and advice on applications. The Country Manager will need to identify how research can respond to emerging policy needs and help to shape the policy agenda in the country as set out in the CSN, by liaising with the IGC research network in collaboration with the IGC Research</w:t>
            </w:r>
            <w:r w:rsidR="00667CF4">
              <w:rPr>
                <w:rStyle w:val="SubtleEmphasis"/>
                <w:rFonts w:ascii="Arial" w:hAnsi="Arial" w:cs="Arial"/>
                <w:i w:val="0"/>
                <w:color w:val="auto"/>
                <w:sz w:val="20"/>
              </w:rPr>
              <w:t xml:space="preserve"> </w:t>
            </w:r>
            <w:r w:rsidRPr="00A96D5F">
              <w:rPr>
                <w:rStyle w:val="SubtleEmphasis"/>
                <w:rFonts w:ascii="Arial" w:hAnsi="Arial" w:cs="Arial"/>
                <w:i w:val="0"/>
                <w:color w:val="auto"/>
                <w:sz w:val="20"/>
              </w:rPr>
              <w:t xml:space="preserve">Director. </w:t>
            </w:r>
          </w:p>
          <w:p w14:paraId="13AA42D7" w14:textId="076BD6B4" w:rsidR="00732070" w:rsidRPr="00A96D5F" w:rsidRDefault="00732070" w:rsidP="00732070">
            <w:pPr>
              <w:pStyle w:val="NoSpacing"/>
              <w:ind w:left="720"/>
              <w:jc w:val="both"/>
              <w:rPr>
                <w:rStyle w:val="SubtleEmphasis"/>
                <w:rFonts w:ascii="Arial" w:hAnsi="Arial" w:cs="Arial"/>
                <w:i w:val="0"/>
                <w:color w:val="auto"/>
                <w:sz w:val="20"/>
              </w:rPr>
            </w:pPr>
          </w:p>
          <w:p w14:paraId="1D727BFE" w14:textId="5A189BDC" w:rsidR="00732070" w:rsidRPr="00A96D5F" w:rsidRDefault="00732070" w:rsidP="00732070">
            <w:pPr>
              <w:pStyle w:val="NoSpacing"/>
              <w:jc w:val="both"/>
              <w:rPr>
                <w:rStyle w:val="SubtleEmphasis"/>
                <w:rFonts w:ascii="Arial" w:hAnsi="Arial" w:cs="Arial"/>
                <w:b/>
                <w:i w:val="0"/>
                <w:color w:val="auto"/>
                <w:sz w:val="20"/>
              </w:rPr>
            </w:pPr>
            <w:r w:rsidRPr="00A96D5F">
              <w:rPr>
                <w:rFonts w:ascii="Arial" w:hAnsi="Arial"/>
                <w:b/>
                <w:sz w:val="20"/>
              </w:rPr>
              <w:t xml:space="preserve">Managing the </w:t>
            </w:r>
            <w:r w:rsidR="00393498">
              <w:rPr>
                <w:rFonts w:ascii="Arial" w:hAnsi="Arial"/>
                <w:b/>
                <w:sz w:val="20"/>
              </w:rPr>
              <w:t>country</w:t>
            </w:r>
            <w:r w:rsidRPr="00A96D5F">
              <w:rPr>
                <w:rFonts w:ascii="Arial" w:hAnsi="Arial"/>
                <w:b/>
                <w:sz w:val="20"/>
              </w:rPr>
              <w:t xml:space="preserve"> team and the </w:t>
            </w:r>
            <w:r w:rsidR="00393498">
              <w:rPr>
                <w:rFonts w:ascii="Arial" w:hAnsi="Arial"/>
                <w:b/>
                <w:sz w:val="20"/>
              </w:rPr>
              <w:t>country</w:t>
            </w:r>
            <w:r w:rsidRPr="00A96D5F">
              <w:rPr>
                <w:rFonts w:ascii="Arial" w:hAnsi="Arial"/>
                <w:b/>
                <w:sz w:val="20"/>
              </w:rPr>
              <w:t xml:space="preserve"> programme</w:t>
            </w:r>
          </w:p>
          <w:p w14:paraId="74C3EA1B" w14:textId="77777777" w:rsidR="00EC75F9" w:rsidRPr="00A96D5F" w:rsidRDefault="00EC75F9" w:rsidP="00B80DA0">
            <w:pPr>
              <w:pStyle w:val="NoSpacing"/>
              <w:jc w:val="both"/>
              <w:rPr>
                <w:rFonts w:ascii="Arial" w:hAnsi="Arial" w:cs="Arial"/>
                <w:sz w:val="20"/>
              </w:rPr>
            </w:pPr>
          </w:p>
          <w:p w14:paraId="02B340A0" w14:textId="4C7C7512" w:rsidR="00B80DA0" w:rsidRPr="00A96D5F" w:rsidRDefault="00393498" w:rsidP="007365A2">
            <w:pPr>
              <w:pStyle w:val="NoSpacing"/>
              <w:numPr>
                <w:ilvl w:val="0"/>
                <w:numId w:val="40"/>
              </w:numPr>
              <w:jc w:val="both"/>
              <w:rPr>
                <w:rStyle w:val="SubtleEmphasis"/>
                <w:rFonts w:ascii="Arial" w:hAnsi="Arial" w:cs="Arial"/>
                <w:i w:val="0"/>
                <w:color w:val="auto"/>
                <w:sz w:val="20"/>
              </w:rPr>
            </w:pPr>
            <w:r>
              <w:rPr>
                <w:rFonts w:ascii="Arial" w:hAnsi="Arial" w:cs="Arial"/>
                <w:sz w:val="20"/>
                <w:lang w:val="en-US" w:eastAsia="en-GB"/>
              </w:rPr>
              <w:t>M</w:t>
            </w:r>
            <w:r w:rsidR="00B80DA0" w:rsidRPr="00A96D5F">
              <w:rPr>
                <w:rFonts w:ascii="Arial" w:hAnsi="Arial" w:cs="Arial"/>
                <w:sz w:val="20"/>
                <w:lang w:val="en-US" w:eastAsia="en-GB"/>
              </w:rPr>
              <w:t xml:space="preserve">anaging </w:t>
            </w:r>
            <w:r>
              <w:rPr>
                <w:rFonts w:ascii="Arial" w:hAnsi="Arial" w:cs="Arial"/>
                <w:sz w:val="20"/>
                <w:lang w:val="en-US" w:eastAsia="en-GB"/>
              </w:rPr>
              <w:t>and motivating the</w:t>
            </w:r>
            <w:r w:rsidR="00082C5E">
              <w:rPr>
                <w:rFonts w:ascii="Arial" w:hAnsi="Arial" w:cs="Arial"/>
                <w:sz w:val="20"/>
                <w:lang w:val="en-US" w:eastAsia="en-GB"/>
              </w:rPr>
              <w:t xml:space="preserve"> </w:t>
            </w:r>
            <w:r w:rsidR="00B80DA0" w:rsidRPr="00A96D5F">
              <w:rPr>
                <w:rFonts w:ascii="Arial" w:hAnsi="Arial" w:cs="Arial"/>
                <w:sz w:val="20"/>
                <w:lang w:val="en-US" w:eastAsia="en-GB"/>
              </w:rPr>
              <w:t>country team</w:t>
            </w:r>
            <w:r w:rsidR="00082C5E">
              <w:rPr>
                <w:rFonts w:ascii="Arial" w:hAnsi="Arial" w:cs="Arial"/>
                <w:sz w:val="20"/>
                <w:lang w:val="en-US" w:eastAsia="en-GB"/>
              </w:rPr>
              <w:t xml:space="preserve"> </w:t>
            </w:r>
            <w:r w:rsidR="00082C5E">
              <w:rPr>
                <w:rFonts w:ascii="Arial" w:hAnsi="Arial"/>
                <w:sz w:val="20"/>
              </w:rPr>
              <w:t>to deliver high impact, research-driven policy engagement in priority areas.</w:t>
            </w:r>
            <w:r w:rsidR="00082C5E">
              <w:rPr>
                <w:rFonts w:ascii="Arial" w:hAnsi="Arial"/>
                <w:sz w:val="20"/>
              </w:rPr>
              <w:t xml:space="preserve"> This includes responsibility for the </w:t>
            </w:r>
            <w:r w:rsidR="00B80DA0" w:rsidRPr="00A96D5F">
              <w:rPr>
                <w:rFonts w:ascii="Arial" w:hAnsi="Arial" w:cs="Arial"/>
                <w:sz w:val="20"/>
                <w:lang w:val="en-US" w:eastAsia="en-GB"/>
              </w:rPr>
              <w:t>recruit</w:t>
            </w:r>
            <w:r>
              <w:rPr>
                <w:rFonts w:ascii="Arial" w:hAnsi="Arial" w:cs="Arial"/>
                <w:sz w:val="20"/>
                <w:lang w:val="en-US" w:eastAsia="en-GB"/>
              </w:rPr>
              <w:t>ment,</w:t>
            </w:r>
            <w:r w:rsidR="00B80DA0" w:rsidRPr="00A96D5F">
              <w:rPr>
                <w:rStyle w:val="SubtleEmphasis"/>
                <w:rFonts w:ascii="Arial" w:hAnsi="Arial" w:cs="Arial"/>
                <w:i w:val="0"/>
                <w:color w:val="auto"/>
                <w:sz w:val="20"/>
              </w:rPr>
              <w:t xml:space="preserve"> performance management and professional development of country staff, </w:t>
            </w:r>
            <w:r>
              <w:rPr>
                <w:rStyle w:val="SubtleEmphasis"/>
                <w:rFonts w:ascii="Arial" w:hAnsi="Arial" w:cs="Arial"/>
                <w:i w:val="0"/>
                <w:color w:val="auto"/>
                <w:sz w:val="20"/>
              </w:rPr>
              <w:t xml:space="preserve">and </w:t>
            </w:r>
            <w:r w:rsidR="00082C5E">
              <w:rPr>
                <w:rStyle w:val="SubtleEmphasis"/>
                <w:rFonts w:ascii="Arial" w:hAnsi="Arial" w:cs="Arial"/>
                <w:i w:val="0"/>
                <w:color w:val="auto"/>
                <w:sz w:val="20"/>
              </w:rPr>
              <w:t xml:space="preserve">for </w:t>
            </w:r>
            <w:r>
              <w:rPr>
                <w:rStyle w:val="SubtleEmphasis"/>
                <w:rFonts w:ascii="Arial" w:hAnsi="Arial" w:cs="Arial"/>
                <w:i w:val="0"/>
                <w:color w:val="auto"/>
                <w:sz w:val="20"/>
              </w:rPr>
              <w:t xml:space="preserve">effective collaboration with the </w:t>
            </w:r>
            <w:r w:rsidR="00B80DA0" w:rsidRPr="00A96D5F">
              <w:rPr>
                <w:rStyle w:val="SubtleEmphasis"/>
                <w:rFonts w:ascii="Arial" w:hAnsi="Arial" w:cs="Arial"/>
                <w:i w:val="0"/>
                <w:color w:val="auto"/>
                <w:sz w:val="20"/>
              </w:rPr>
              <w:t xml:space="preserve">Lead Academics and </w:t>
            </w:r>
            <w:r w:rsidR="002B17B0" w:rsidRPr="00A96D5F">
              <w:rPr>
                <w:rStyle w:val="SubtleEmphasis"/>
                <w:rFonts w:ascii="Arial" w:hAnsi="Arial" w:cs="Arial"/>
                <w:i w:val="0"/>
                <w:color w:val="auto"/>
                <w:sz w:val="20"/>
              </w:rPr>
              <w:t>Senior Advisors</w:t>
            </w:r>
            <w:r>
              <w:rPr>
                <w:rStyle w:val="SubtleEmphasis"/>
                <w:rFonts w:ascii="Arial" w:hAnsi="Arial" w:cs="Arial"/>
                <w:i w:val="0"/>
                <w:color w:val="auto"/>
                <w:sz w:val="20"/>
              </w:rPr>
              <w:t>.</w:t>
            </w:r>
          </w:p>
          <w:p w14:paraId="09859341" w14:textId="77777777" w:rsidR="00732070" w:rsidRPr="00A96D5F" w:rsidRDefault="00732070" w:rsidP="00732070">
            <w:pPr>
              <w:pStyle w:val="NoSpacing"/>
              <w:ind w:left="720"/>
              <w:jc w:val="both"/>
              <w:rPr>
                <w:rStyle w:val="SubtleEmphasis"/>
                <w:rFonts w:ascii="Arial" w:hAnsi="Arial" w:cs="Arial"/>
                <w:i w:val="0"/>
                <w:color w:val="auto"/>
                <w:sz w:val="20"/>
              </w:rPr>
            </w:pPr>
          </w:p>
          <w:p w14:paraId="6068E162" w14:textId="184CFE1C" w:rsidR="00732070" w:rsidRDefault="00732070" w:rsidP="007365A2">
            <w:pPr>
              <w:pStyle w:val="NoSpacing"/>
              <w:numPr>
                <w:ilvl w:val="0"/>
                <w:numId w:val="40"/>
              </w:numPr>
              <w:jc w:val="both"/>
              <w:rPr>
                <w:rStyle w:val="SubtleEmphasis"/>
                <w:rFonts w:ascii="Arial" w:hAnsi="Arial" w:cs="Arial"/>
                <w:i w:val="0"/>
                <w:color w:val="auto"/>
                <w:sz w:val="20"/>
              </w:rPr>
            </w:pPr>
            <w:r w:rsidRPr="00A96D5F">
              <w:rPr>
                <w:rStyle w:val="SubtleEmphasis"/>
                <w:rFonts w:ascii="Arial" w:hAnsi="Arial" w:cs="Arial"/>
                <w:i w:val="0"/>
                <w:color w:val="auto"/>
                <w:sz w:val="20"/>
              </w:rPr>
              <w:t>Leading programme delivery</w:t>
            </w:r>
            <w:r w:rsidR="00393498">
              <w:rPr>
                <w:rStyle w:val="SubtleEmphasis"/>
                <w:rFonts w:ascii="Arial" w:hAnsi="Arial" w:cs="Arial"/>
                <w:i w:val="0"/>
                <w:color w:val="auto"/>
                <w:sz w:val="20"/>
              </w:rPr>
              <w:t xml:space="preserve">, working closely with all members of the country team. </w:t>
            </w:r>
            <w:r w:rsidRPr="00A96D5F">
              <w:rPr>
                <w:rStyle w:val="SubtleEmphasis"/>
                <w:rFonts w:ascii="Arial" w:hAnsi="Arial" w:cs="Arial"/>
                <w:i w:val="0"/>
                <w:color w:val="auto"/>
                <w:sz w:val="20"/>
              </w:rPr>
              <w:t>This includes</w:t>
            </w:r>
            <w:r w:rsidR="00393498">
              <w:rPr>
                <w:rStyle w:val="SubtleEmphasis"/>
                <w:rFonts w:ascii="Arial" w:hAnsi="Arial" w:cs="Arial"/>
                <w:i w:val="0"/>
                <w:color w:val="auto"/>
                <w:sz w:val="20"/>
              </w:rPr>
              <w:t xml:space="preserve"> d</w:t>
            </w:r>
            <w:r w:rsidRPr="00A96D5F">
              <w:rPr>
                <w:rStyle w:val="SubtleEmphasis"/>
                <w:rFonts w:ascii="Arial" w:hAnsi="Arial" w:cs="Arial"/>
                <w:i w:val="0"/>
                <w:color w:val="auto"/>
                <w:sz w:val="20"/>
              </w:rPr>
              <w:t xml:space="preserve">eveloping and implementing a </w:t>
            </w:r>
            <w:r w:rsidR="00393498">
              <w:rPr>
                <w:rStyle w:val="SubtleEmphasis"/>
                <w:rFonts w:ascii="Arial" w:hAnsi="Arial" w:cs="Arial"/>
                <w:i w:val="0"/>
                <w:color w:val="auto"/>
                <w:sz w:val="20"/>
              </w:rPr>
              <w:t xml:space="preserve">team workplan that aligns with the priorities set out in the CSN; ensuring effective management of the project portfolio and other activities such as events and scoping visits; </w:t>
            </w:r>
            <w:r w:rsidR="00082C5E">
              <w:rPr>
                <w:rStyle w:val="SubtleEmphasis"/>
                <w:rFonts w:ascii="Arial" w:hAnsi="Arial" w:cs="Arial"/>
                <w:i w:val="0"/>
                <w:color w:val="auto"/>
                <w:sz w:val="20"/>
              </w:rPr>
              <w:t xml:space="preserve">providing quality assurance for all programme </w:t>
            </w:r>
            <w:proofErr w:type="gramStart"/>
            <w:r w:rsidR="00082C5E">
              <w:rPr>
                <w:rStyle w:val="SubtleEmphasis"/>
                <w:rFonts w:ascii="Arial" w:hAnsi="Arial" w:cs="Arial"/>
                <w:i w:val="0"/>
                <w:color w:val="auto"/>
                <w:sz w:val="20"/>
              </w:rPr>
              <w:t xml:space="preserve">outputs, </w:t>
            </w:r>
            <w:r w:rsidR="00393498">
              <w:rPr>
                <w:rStyle w:val="SubtleEmphasis"/>
                <w:rFonts w:ascii="Arial" w:hAnsi="Arial" w:cs="Arial"/>
                <w:i w:val="0"/>
                <w:color w:val="auto"/>
                <w:sz w:val="20"/>
              </w:rPr>
              <w:t>and</w:t>
            </w:r>
            <w:proofErr w:type="gramEnd"/>
            <w:r w:rsidR="00393498">
              <w:rPr>
                <w:rStyle w:val="SubtleEmphasis"/>
                <w:rFonts w:ascii="Arial" w:hAnsi="Arial" w:cs="Arial"/>
                <w:i w:val="0"/>
                <w:color w:val="auto"/>
                <w:sz w:val="20"/>
              </w:rPr>
              <w:t xml:space="preserve"> managing the country budget and </w:t>
            </w:r>
            <w:r w:rsidR="00EA531F">
              <w:rPr>
                <w:rStyle w:val="SubtleEmphasis"/>
                <w:rFonts w:ascii="Arial" w:hAnsi="Arial" w:cs="Arial"/>
                <w:i w:val="0"/>
                <w:color w:val="auto"/>
                <w:sz w:val="20"/>
              </w:rPr>
              <w:t xml:space="preserve">reporting of </w:t>
            </w:r>
            <w:r w:rsidR="00393498">
              <w:rPr>
                <w:rStyle w:val="SubtleEmphasis"/>
                <w:rFonts w:ascii="Arial" w:hAnsi="Arial" w:cs="Arial"/>
                <w:i w:val="0"/>
                <w:color w:val="auto"/>
                <w:sz w:val="20"/>
              </w:rPr>
              <w:t xml:space="preserve">progress </w:t>
            </w:r>
            <w:r w:rsidR="00EA531F">
              <w:rPr>
                <w:rStyle w:val="SubtleEmphasis"/>
                <w:rFonts w:ascii="Arial" w:hAnsi="Arial" w:cs="Arial"/>
                <w:i w:val="0"/>
                <w:color w:val="auto"/>
                <w:sz w:val="20"/>
              </w:rPr>
              <w:t xml:space="preserve">against the workplan and of policy impact. </w:t>
            </w:r>
          </w:p>
          <w:p w14:paraId="54F59630" w14:textId="77777777" w:rsidR="00393498" w:rsidRPr="00A96D5F" w:rsidRDefault="00393498" w:rsidP="00207DBA">
            <w:pPr>
              <w:pStyle w:val="NoSpacing"/>
              <w:jc w:val="both"/>
              <w:rPr>
                <w:rStyle w:val="SubtleEmphasis"/>
                <w:rFonts w:ascii="Arial" w:hAnsi="Arial" w:cs="Arial"/>
                <w:i w:val="0"/>
                <w:color w:val="auto"/>
                <w:sz w:val="20"/>
              </w:rPr>
            </w:pPr>
          </w:p>
          <w:p w14:paraId="5CDF0EBE" w14:textId="5EADD10D" w:rsidR="00393498" w:rsidRPr="00A96D5F" w:rsidRDefault="00EA531F" w:rsidP="00A04105">
            <w:pPr>
              <w:pStyle w:val="NoSpacing"/>
              <w:numPr>
                <w:ilvl w:val="0"/>
                <w:numId w:val="40"/>
              </w:numPr>
              <w:jc w:val="both"/>
              <w:rPr>
                <w:rStyle w:val="SubtleEmphasis"/>
                <w:rFonts w:ascii="Arial" w:hAnsi="Arial" w:cs="Arial"/>
                <w:i w:val="0"/>
                <w:color w:val="auto"/>
                <w:sz w:val="20"/>
              </w:rPr>
            </w:pPr>
            <w:r>
              <w:rPr>
                <w:rStyle w:val="SubtleEmphasis"/>
                <w:rFonts w:ascii="Arial" w:hAnsi="Arial" w:cs="Arial"/>
                <w:i w:val="0"/>
                <w:color w:val="auto"/>
                <w:sz w:val="20"/>
              </w:rPr>
              <w:t xml:space="preserve">Maintaining the country risk register and managing the country office, including ensuring that the Executive Director is kept informed of any changes in risks and associated mitigating actions, responding to any due diligence or other </w:t>
            </w:r>
            <w:proofErr w:type="gramStart"/>
            <w:r>
              <w:rPr>
                <w:rStyle w:val="SubtleEmphasis"/>
                <w:rFonts w:ascii="Arial" w:hAnsi="Arial" w:cs="Arial"/>
                <w:i w:val="0"/>
                <w:color w:val="auto"/>
                <w:sz w:val="20"/>
              </w:rPr>
              <w:t>enquiries</w:t>
            </w:r>
            <w:proofErr w:type="gramEnd"/>
            <w:r>
              <w:rPr>
                <w:rStyle w:val="SubtleEmphasis"/>
                <w:rFonts w:ascii="Arial" w:hAnsi="Arial" w:cs="Arial"/>
                <w:i w:val="0"/>
                <w:color w:val="auto"/>
                <w:sz w:val="20"/>
              </w:rPr>
              <w:t xml:space="preserve"> and supporting the smooth operation of the country office.</w:t>
            </w:r>
          </w:p>
          <w:p w14:paraId="17CA8878" w14:textId="79C52F5D" w:rsidR="00732070" w:rsidRPr="00A96D5F" w:rsidRDefault="00732070" w:rsidP="00732070">
            <w:pPr>
              <w:pStyle w:val="NoSpacing"/>
              <w:ind w:left="720"/>
              <w:jc w:val="both"/>
              <w:rPr>
                <w:rStyle w:val="SubtleEmphasis"/>
                <w:rFonts w:ascii="Arial" w:hAnsi="Arial" w:cs="Arial"/>
                <w:i w:val="0"/>
                <w:color w:val="auto"/>
                <w:sz w:val="20"/>
              </w:rPr>
            </w:pPr>
          </w:p>
          <w:p w14:paraId="708A1729" w14:textId="5FC19D5D" w:rsidR="00732070" w:rsidRDefault="00732070" w:rsidP="00732070">
            <w:pPr>
              <w:pStyle w:val="NoSpacing"/>
              <w:jc w:val="both"/>
              <w:rPr>
                <w:rFonts w:ascii="Arial" w:hAnsi="Arial"/>
                <w:b/>
                <w:sz w:val="20"/>
              </w:rPr>
            </w:pPr>
            <w:r w:rsidRPr="00A96D5F">
              <w:rPr>
                <w:rFonts w:ascii="Arial" w:hAnsi="Arial"/>
                <w:b/>
                <w:sz w:val="20"/>
              </w:rPr>
              <w:t>Leading interactions and relationships with policy stakeholders</w:t>
            </w:r>
          </w:p>
          <w:p w14:paraId="21BEE848" w14:textId="77777777" w:rsidR="00082C5E" w:rsidRPr="00A96D5F" w:rsidRDefault="00082C5E" w:rsidP="00732070">
            <w:pPr>
              <w:pStyle w:val="NoSpacing"/>
              <w:jc w:val="both"/>
              <w:rPr>
                <w:rStyle w:val="SubtleEmphasis"/>
                <w:rFonts w:ascii="Arial" w:hAnsi="Arial" w:cs="Arial"/>
                <w:b/>
                <w:i w:val="0"/>
                <w:color w:val="auto"/>
                <w:sz w:val="20"/>
              </w:rPr>
            </w:pPr>
          </w:p>
          <w:p w14:paraId="7CA76E69" w14:textId="240EEA7E" w:rsidR="00732070" w:rsidRPr="00A96D5F" w:rsidRDefault="00732070" w:rsidP="007365A2">
            <w:pPr>
              <w:pStyle w:val="NoSpacing"/>
              <w:numPr>
                <w:ilvl w:val="0"/>
                <w:numId w:val="40"/>
              </w:numPr>
              <w:jc w:val="both"/>
              <w:rPr>
                <w:rStyle w:val="SubtleEmphasis"/>
                <w:rFonts w:ascii="Arial" w:hAnsi="Arial" w:cs="Arial"/>
                <w:i w:val="0"/>
                <w:color w:val="auto"/>
                <w:sz w:val="20"/>
              </w:rPr>
            </w:pPr>
            <w:r w:rsidRPr="00A96D5F">
              <w:rPr>
                <w:rStyle w:val="SubtleEmphasis"/>
                <w:rFonts w:ascii="Arial" w:hAnsi="Arial" w:cs="Arial"/>
                <w:i w:val="0"/>
                <w:color w:val="auto"/>
                <w:sz w:val="20"/>
              </w:rPr>
              <w:t xml:space="preserve">Building and </w:t>
            </w:r>
            <w:r w:rsidR="00082C5E">
              <w:rPr>
                <w:rStyle w:val="SubtleEmphasis"/>
                <w:rFonts w:ascii="Arial" w:hAnsi="Arial" w:cs="Arial"/>
                <w:i w:val="0"/>
                <w:color w:val="auto"/>
                <w:sz w:val="20"/>
              </w:rPr>
              <w:t xml:space="preserve">maintaining </w:t>
            </w:r>
            <w:r w:rsidRPr="00A96D5F">
              <w:rPr>
                <w:rStyle w:val="SubtleEmphasis"/>
                <w:rFonts w:ascii="Arial" w:hAnsi="Arial" w:cs="Arial"/>
                <w:i w:val="0"/>
                <w:color w:val="auto"/>
                <w:sz w:val="20"/>
              </w:rPr>
              <w:t>strong relationships and continuous dialogue</w:t>
            </w:r>
            <w:r w:rsidR="00082C5E">
              <w:rPr>
                <w:rStyle w:val="SubtleEmphasis"/>
                <w:rFonts w:ascii="Arial" w:hAnsi="Arial" w:cs="Arial"/>
                <w:i w:val="0"/>
                <w:color w:val="auto"/>
                <w:sz w:val="20"/>
              </w:rPr>
              <w:t xml:space="preserve"> </w:t>
            </w:r>
            <w:r w:rsidRPr="00A96D5F">
              <w:rPr>
                <w:rStyle w:val="SubtleEmphasis"/>
                <w:rFonts w:ascii="Arial" w:hAnsi="Arial" w:cs="Arial"/>
                <w:i w:val="0"/>
                <w:color w:val="auto"/>
                <w:sz w:val="20"/>
              </w:rPr>
              <w:t>with government and other policy stakeholders</w:t>
            </w:r>
            <w:r w:rsidR="00082C5E">
              <w:t xml:space="preserve"> </w:t>
            </w:r>
            <w:r w:rsidR="00082C5E" w:rsidRPr="006A5005">
              <w:rPr>
                <w:rFonts w:ascii="Arial" w:hAnsi="Arial"/>
                <w:sz w:val="20"/>
              </w:rPr>
              <w:t xml:space="preserve">– including policymakers, </w:t>
            </w:r>
            <w:r w:rsidR="00047A4D">
              <w:rPr>
                <w:rFonts w:ascii="Arial" w:hAnsi="Arial"/>
                <w:sz w:val="20"/>
              </w:rPr>
              <w:t xml:space="preserve">the private sector, </w:t>
            </w:r>
            <w:r w:rsidR="00082C5E" w:rsidRPr="006A5005">
              <w:rPr>
                <w:rFonts w:ascii="Arial" w:hAnsi="Arial"/>
                <w:sz w:val="20"/>
              </w:rPr>
              <w:t>NGOs, think tanks and multilaterals – working with all members of the country team</w:t>
            </w:r>
            <w:r w:rsidR="00047A4D">
              <w:rPr>
                <w:rFonts w:ascii="Arial" w:hAnsi="Arial"/>
                <w:sz w:val="20"/>
              </w:rPr>
              <w:t>, including Senior Advisors</w:t>
            </w:r>
            <w:r w:rsidR="00082C5E" w:rsidRPr="006A5005">
              <w:rPr>
                <w:rFonts w:ascii="Arial" w:hAnsi="Arial"/>
                <w:sz w:val="20"/>
              </w:rPr>
              <w:t xml:space="preserve">. The CM will </w:t>
            </w:r>
            <w:r w:rsidR="00047A4D">
              <w:rPr>
                <w:rFonts w:ascii="Arial" w:hAnsi="Arial"/>
                <w:sz w:val="20"/>
              </w:rPr>
              <w:t>ensure</w:t>
            </w:r>
            <w:r w:rsidR="00082C5E" w:rsidRPr="006A5005">
              <w:rPr>
                <w:rFonts w:ascii="Arial" w:hAnsi="Arial"/>
                <w:sz w:val="20"/>
              </w:rPr>
              <w:t xml:space="preserve"> that the team </w:t>
            </w:r>
            <w:r w:rsidR="00047A4D">
              <w:rPr>
                <w:rFonts w:ascii="Arial" w:hAnsi="Arial"/>
                <w:sz w:val="20"/>
              </w:rPr>
              <w:t>actively manages</w:t>
            </w:r>
            <w:r w:rsidR="00082C5E" w:rsidRPr="006A5005">
              <w:rPr>
                <w:rFonts w:ascii="Arial" w:hAnsi="Arial"/>
                <w:sz w:val="20"/>
              </w:rPr>
              <w:t xml:space="preserve"> a range of relationships with key stakeholders to inform the research agenda, support research uptake and promote impact.</w:t>
            </w:r>
          </w:p>
          <w:p w14:paraId="733C13E9" w14:textId="77777777" w:rsidR="00C03CE5" w:rsidRPr="00A96D5F" w:rsidRDefault="00C03CE5" w:rsidP="00C03CE5">
            <w:pPr>
              <w:pStyle w:val="NoSpacing"/>
              <w:ind w:left="720"/>
              <w:jc w:val="both"/>
              <w:rPr>
                <w:rStyle w:val="SubtleEmphasis"/>
                <w:rFonts w:ascii="Arial" w:hAnsi="Arial" w:cs="Arial"/>
                <w:i w:val="0"/>
                <w:color w:val="auto"/>
                <w:sz w:val="20"/>
              </w:rPr>
            </w:pPr>
          </w:p>
          <w:p w14:paraId="4039B626" w14:textId="051087F9" w:rsidR="00C03CE5" w:rsidRPr="00A96D5F" w:rsidRDefault="00047A4D" w:rsidP="007365A2">
            <w:pPr>
              <w:pStyle w:val="NoSpacing"/>
              <w:numPr>
                <w:ilvl w:val="0"/>
                <w:numId w:val="40"/>
              </w:numPr>
              <w:jc w:val="both"/>
              <w:rPr>
                <w:rStyle w:val="SubtleEmphasis"/>
                <w:rFonts w:ascii="Arial" w:hAnsi="Arial" w:cs="Arial"/>
                <w:i w:val="0"/>
                <w:color w:val="auto"/>
                <w:sz w:val="20"/>
              </w:rPr>
            </w:pPr>
            <w:r>
              <w:rPr>
                <w:rStyle w:val="SubtleEmphasis"/>
                <w:rFonts w:ascii="Arial" w:hAnsi="Arial" w:cs="Arial"/>
                <w:i w:val="0"/>
                <w:color w:val="auto"/>
                <w:sz w:val="20"/>
              </w:rPr>
              <w:t>Designing and l</w:t>
            </w:r>
            <w:r w:rsidR="00C03CE5" w:rsidRPr="00A96D5F">
              <w:rPr>
                <w:rStyle w:val="SubtleEmphasis"/>
                <w:rFonts w:ascii="Arial" w:hAnsi="Arial" w:cs="Arial"/>
                <w:i w:val="0"/>
                <w:color w:val="auto"/>
                <w:sz w:val="20"/>
              </w:rPr>
              <w:t>eading</w:t>
            </w:r>
            <w:r>
              <w:rPr>
                <w:rStyle w:val="SubtleEmphasis"/>
                <w:rFonts w:ascii="Arial" w:hAnsi="Arial" w:cs="Arial"/>
                <w:i w:val="0"/>
                <w:color w:val="auto"/>
                <w:sz w:val="20"/>
              </w:rPr>
              <w:t xml:space="preserve"> a portfolio of</w:t>
            </w:r>
            <w:r w:rsidR="00C03CE5" w:rsidRPr="00A96D5F">
              <w:rPr>
                <w:rStyle w:val="SubtleEmphasis"/>
                <w:rFonts w:ascii="Arial" w:hAnsi="Arial" w:cs="Arial"/>
                <w:i w:val="0"/>
                <w:color w:val="auto"/>
                <w:sz w:val="20"/>
              </w:rPr>
              <w:t xml:space="preserve"> </w:t>
            </w:r>
            <w:r>
              <w:rPr>
                <w:rStyle w:val="SubtleEmphasis"/>
                <w:rFonts w:ascii="Arial" w:hAnsi="Arial" w:cs="Arial"/>
                <w:i w:val="0"/>
                <w:color w:val="auto"/>
                <w:sz w:val="20"/>
              </w:rPr>
              <w:t>policy</w:t>
            </w:r>
            <w:r w:rsidR="00C03CE5" w:rsidRPr="00A96D5F">
              <w:rPr>
                <w:rStyle w:val="SubtleEmphasis"/>
                <w:rFonts w:ascii="Arial" w:hAnsi="Arial" w:cs="Arial"/>
                <w:i w:val="0"/>
                <w:color w:val="auto"/>
                <w:sz w:val="20"/>
              </w:rPr>
              <w:t xml:space="preserve"> engagement </w:t>
            </w:r>
            <w:r>
              <w:rPr>
                <w:rStyle w:val="SubtleEmphasis"/>
                <w:rFonts w:ascii="Arial" w:hAnsi="Arial" w:cs="Arial"/>
                <w:i w:val="0"/>
                <w:color w:val="auto"/>
                <w:sz w:val="20"/>
              </w:rPr>
              <w:t xml:space="preserve">activities, in collaboration with the country team, </w:t>
            </w:r>
            <w:r w:rsidR="00082C5E">
              <w:rPr>
                <w:rStyle w:val="SubtleEmphasis"/>
                <w:rFonts w:ascii="Arial" w:hAnsi="Arial" w:cs="Arial"/>
                <w:i w:val="0"/>
                <w:color w:val="auto"/>
                <w:sz w:val="20"/>
              </w:rPr>
              <w:t xml:space="preserve">to support the </w:t>
            </w:r>
            <w:r w:rsidR="00C03CE5" w:rsidRPr="00A96D5F">
              <w:rPr>
                <w:rStyle w:val="SubtleEmphasis"/>
                <w:rFonts w:ascii="Arial" w:hAnsi="Arial" w:cs="Arial"/>
                <w:i w:val="0"/>
                <w:color w:val="auto"/>
                <w:sz w:val="20"/>
              </w:rPr>
              <w:t>research and policy priorities</w:t>
            </w:r>
            <w:r w:rsidR="00082C5E">
              <w:rPr>
                <w:rStyle w:val="SubtleEmphasis"/>
                <w:rFonts w:ascii="Arial" w:hAnsi="Arial" w:cs="Arial"/>
                <w:i w:val="0"/>
                <w:color w:val="auto"/>
                <w:sz w:val="20"/>
              </w:rPr>
              <w:t xml:space="preserve"> identified in the CSN</w:t>
            </w:r>
            <w:r>
              <w:rPr>
                <w:rStyle w:val="SubtleEmphasis"/>
                <w:rFonts w:ascii="Arial" w:hAnsi="Arial" w:cs="Arial"/>
                <w:i w:val="0"/>
                <w:color w:val="auto"/>
                <w:sz w:val="20"/>
              </w:rPr>
              <w:t>.</w:t>
            </w:r>
          </w:p>
          <w:p w14:paraId="68ED911A" w14:textId="40B4D7B4" w:rsidR="00B80DA0" w:rsidRPr="00A96D5F" w:rsidRDefault="00B80DA0" w:rsidP="00732070">
            <w:pPr>
              <w:pStyle w:val="NoSpacing"/>
              <w:jc w:val="both"/>
              <w:rPr>
                <w:rFonts w:ascii="Arial" w:hAnsi="Arial" w:cs="Arial"/>
                <w:sz w:val="20"/>
              </w:rPr>
            </w:pPr>
          </w:p>
        </w:tc>
      </w:tr>
      <w:tr w:rsidR="00F77CFB" w14:paraId="542A5B6E" w14:textId="77777777" w:rsidTr="00F77CFB">
        <w:trPr>
          <w:trHeight w:val="991"/>
        </w:trPr>
        <w:tc>
          <w:tcPr>
            <w:tcW w:w="9639" w:type="dxa"/>
            <w:gridSpan w:val="2"/>
            <w:tcBorders>
              <w:top w:val="single" w:sz="48" w:space="0" w:color="C0C0C0"/>
              <w:left w:val="single" w:sz="48" w:space="0" w:color="C0C0C0"/>
              <w:bottom w:val="single" w:sz="48" w:space="0" w:color="C0C0C0"/>
              <w:right w:val="single" w:sz="48" w:space="0" w:color="C0C0C0"/>
            </w:tcBorders>
            <w:shd w:val="clear" w:color="auto" w:fill="FFFFFF"/>
          </w:tcPr>
          <w:p w14:paraId="032C7AFC" w14:textId="77777777" w:rsidR="00F77CFB" w:rsidRPr="00A96D5F" w:rsidRDefault="00F77CFB" w:rsidP="00BF0FEC">
            <w:pPr>
              <w:rPr>
                <w:rFonts w:ascii="Arial" w:hAnsi="Arial"/>
                <w:sz w:val="20"/>
              </w:rPr>
            </w:pPr>
            <w:r w:rsidRPr="00A96D5F">
              <w:rPr>
                <w:rFonts w:ascii="Arial" w:hAnsi="Arial"/>
                <w:b/>
                <w:bCs/>
                <w:sz w:val="20"/>
              </w:rPr>
              <w:t>Flexibility</w:t>
            </w:r>
          </w:p>
          <w:p w14:paraId="5C76C9D8" w14:textId="77777777" w:rsidR="00F77CFB" w:rsidRPr="00A96D5F" w:rsidRDefault="00F77CFB" w:rsidP="00BF0FEC">
            <w:pPr>
              <w:pStyle w:val="xmsonormal"/>
              <w:shd w:val="clear" w:color="auto" w:fill="FFFFFF"/>
              <w:rPr>
                <w:sz w:val="20"/>
                <w:szCs w:val="20"/>
              </w:rPr>
            </w:pPr>
            <w:r w:rsidRPr="00A96D5F">
              <w:rPr>
                <w:rFonts w:ascii="Arial" w:eastAsia="Times New Roman" w:hAnsi="Arial"/>
                <w:sz w:val="20"/>
                <w:szCs w:val="20"/>
                <w:lang w:eastAsia="en-US"/>
              </w:rPr>
              <w:t xml:space="preserve">To deliver services effectively, a degree of flexibility may be required in the duties performed </w:t>
            </w:r>
            <w:proofErr w:type="gramStart"/>
            <w:r w:rsidRPr="00A96D5F">
              <w:rPr>
                <w:rFonts w:ascii="Arial" w:eastAsia="Times New Roman" w:hAnsi="Arial"/>
                <w:sz w:val="20"/>
                <w:szCs w:val="20"/>
                <w:lang w:eastAsia="en-US"/>
              </w:rPr>
              <w:t>in order to</w:t>
            </w:r>
            <w:proofErr w:type="gramEnd"/>
            <w:r w:rsidRPr="00A96D5F">
              <w:rPr>
                <w:rFonts w:ascii="Arial" w:eastAsia="Times New Roman" w:hAnsi="Arial"/>
                <w:sz w:val="20"/>
                <w:szCs w:val="20"/>
                <w:lang w:eastAsia="en-US"/>
              </w:rPr>
              <w:t xml:space="preserve"> meet the exigencies of service. Job roles may also naturally develop over time and ongoing substantial changes to a role will be discussed between line managers and their staff, with job descriptions updated as and when appropriate. </w:t>
            </w:r>
          </w:p>
        </w:tc>
      </w:tr>
      <w:tr w:rsidR="00F77CFB" w14:paraId="234A1417" w14:textId="77777777" w:rsidTr="00F77CFB">
        <w:trPr>
          <w:trHeight w:val="880"/>
        </w:trPr>
        <w:tc>
          <w:tcPr>
            <w:tcW w:w="9639" w:type="dxa"/>
            <w:gridSpan w:val="2"/>
            <w:tcBorders>
              <w:top w:val="single" w:sz="48" w:space="0" w:color="C0C0C0"/>
              <w:left w:val="single" w:sz="48" w:space="0" w:color="C0C0C0"/>
              <w:bottom w:val="single" w:sz="48" w:space="0" w:color="C0C0C0"/>
              <w:right w:val="single" w:sz="48" w:space="0" w:color="C0C0C0"/>
            </w:tcBorders>
            <w:shd w:val="clear" w:color="auto" w:fill="FFFFFF"/>
          </w:tcPr>
          <w:p w14:paraId="78027462" w14:textId="77777777" w:rsidR="00F77CFB" w:rsidRPr="00A96D5F" w:rsidRDefault="00F77CFB" w:rsidP="00BF0FEC">
            <w:pPr>
              <w:autoSpaceDE w:val="0"/>
              <w:autoSpaceDN w:val="0"/>
              <w:adjustRightInd w:val="0"/>
              <w:rPr>
                <w:rFonts w:ascii="Arial" w:hAnsi="Arial" w:cs="Arial"/>
                <w:b/>
                <w:bCs/>
                <w:color w:val="000000"/>
                <w:sz w:val="20"/>
                <w:lang w:eastAsia="en-GB"/>
              </w:rPr>
            </w:pPr>
            <w:r w:rsidRPr="00A96D5F">
              <w:rPr>
                <w:rFonts w:ascii="Arial" w:hAnsi="Arial" w:cs="Arial"/>
                <w:b/>
                <w:bCs/>
                <w:color w:val="000000"/>
                <w:sz w:val="20"/>
                <w:lang w:eastAsia="en-GB"/>
              </w:rPr>
              <w:t xml:space="preserve">Equity, </w:t>
            </w:r>
            <w:proofErr w:type="gramStart"/>
            <w:r w:rsidRPr="00A96D5F">
              <w:rPr>
                <w:rFonts w:ascii="Arial" w:hAnsi="Arial" w:cs="Arial"/>
                <w:b/>
                <w:bCs/>
                <w:color w:val="000000"/>
                <w:sz w:val="20"/>
                <w:lang w:eastAsia="en-GB"/>
              </w:rPr>
              <w:t>Diversity</w:t>
            </w:r>
            <w:proofErr w:type="gramEnd"/>
            <w:r w:rsidRPr="00A96D5F">
              <w:rPr>
                <w:rFonts w:ascii="Arial" w:hAnsi="Arial" w:cs="Arial"/>
                <w:b/>
                <w:bCs/>
                <w:color w:val="000000"/>
                <w:sz w:val="20"/>
                <w:lang w:eastAsia="en-GB"/>
              </w:rPr>
              <w:t xml:space="preserve"> and Inclusion (EDI)</w:t>
            </w:r>
          </w:p>
          <w:p w14:paraId="1137C33F" w14:textId="77777777" w:rsidR="00F77CFB" w:rsidRPr="00A96D5F" w:rsidRDefault="00F77CFB" w:rsidP="00BF0FEC">
            <w:pPr>
              <w:autoSpaceDE w:val="0"/>
              <w:autoSpaceDN w:val="0"/>
              <w:adjustRightInd w:val="0"/>
              <w:rPr>
                <w:rFonts w:ascii="Arial" w:hAnsi="Arial" w:cs="Arial"/>
                <w:b/>
                <w:bCs/>
                <w:color w:val="000000"/>
                <w:sz w:val="20"/>
                <w:lang w:eastAsia="en-GB"/>
              </w:rPr>
            </w:pPr>
            <w:r w:rsidRPr="00A96D5F">
              <w:rPr>
                <w:rFonts w:ascii="Arial" w:hAnsi="Arial"/>
                <w:iCs/>
                <w:sz w:val="20"/>
              </w:rPr>
              <w:t xml:space="preserve">LSE is committed to building a diverse, equitable and truly inclusive university. All posts (and post holders) will seek to ensure diversity and inclusion, while opposing all forms of unlawful and unfair discrimination </w:t>
            </w:r>
            <w:r w:rsidRPr="00A96D5F">
              <w:rPr>
                <w:rFonts w:ascii="Arial" w:hAnsi="Arial"/>
                <w:sz w:val="20"/>
              </w:rPr>
              <w:t>on the grounds of age, disability, gender identity, marriage and civil partnership, pregnancy and maternity, race, nationality, ethnic or national origin, religion or belief, sex and sexual orientation, or social and economic background.</w:t>
            </w:r>
          </w:p>
        </w:tc>
      </w:tr>
      <w:tr w:rsidR="00F77CFB" w14:paraId="1D062F68" w14:textId="77777777" w:rsidTr="00F77CFB">
        <w:trPr>
          <w:trHeight w:val="587"/>
        </w:trPr>
        <w:tc>
          <w:tcPr>
            <w:tcW w:w="9639" w:type="dxa"/>
            <w:gridSpan w:val="2"/>
            <w:tcBorders>
              <w:top w:val="single" w:sz="48" w:space="0" w:color="C0C0C0"/>
              <w:left w:val="single" w:sz="48" w:space="0" w:color="C0C0C0"/>
              <w:bottom w:val="single" w:sz="48" w:space="0" w:color="C0C0C0"/>
              <w:right w:val="single" w:sz="48" w:space="0" w:color="C0C0C0"/>
            </w:tcBorders>
            <w:shd w:val="clear" w:color="auto" w:fill="FFFFFF"/>
          </w:tcPr>
          <w:p w14:paraId="6BF185C7" w14:textId="77777777" w:rsidR="00F77CFB" w:rsidRPr="00A96D5F" w:rsidRDefault="00F77CFB" w:rsidP="00BF0FEC">
            <w:pPr>
              <w:autoSpaceDE w:val="0"/>
              <w:autoSpaceDN w:val="0"/>
              <w:adjustRightInd w:val="0"/>
              <w:rPr>
                <w:rFonts w:ascii="Arial" w:hAnsi="Arial" w:cs="Arial"/>
                <w:b/>
                <w:iCs/>
                <w:sz w:val="20"/>
              </w:rPr>
            </w:pPr>
            <w:r w:rsidRPr="00A96D5F">
              <w:rPr>
                <w:rFonts w:ascii="Arial" w:hAnsi="Arial" w:cs="Arial"/>
                <w:b/>
                <w:iCs/>
                <w:sz w:val="20"/>
              </w:rPr>
              <w:lastRenderedPageBreak/>
              <w:t>Ethics Code</w:t>
            </w:r>
          </w:p>
          <w:p w14:paraId="2BA611D0" w14:textId="77777777" w:rsidR="00F77CFB" w:rsidRPr="00A96D5F" w:rsidRDefault="00F77CFB" w:rsidP="00BF0FEC">
            <w:pPr>
              <w:autoSpaceDE w:val="0"/>
              <w:autoSpaceDN w:val="0"/>
              <w:adjustRightInd w:val="0"/>
              <w:rPr>
                <w:rFonts w:ascii="Arial" w:hAnsi="Arial" w:cs="Arial"/>
                <w:b/>
                <w:bCs/>
                <w:color w:val="000000"/>
                <w:sz w:val="20"/>
                <w:lang w:eastAsia="en-GB"/>
              </w:rPr>
            </w:pPr>
            <w:r w:rsidRPr="00A96D5F">
              <w:rPr>
                <w:rFonts w:ascii="Arial" w:hAnsi="Arial" w:cs="Arial"/>
                <w:iCs/>
                <w:sz w:val="20"/>
              </w:rPr>
              <w:t>Posts (and post holders) are assumed to have a responsibility to act in accordance with the School’s Ethics Code and to promote the principles and values that the Code enshrines. The Ethics Code clearly states that the whole LSE community, including all staff, students, and governors of LSE, are expected to act in accordance with the principles which are set out in the Code. As such you are required to read and familiarise yourself with it.</w:t>
            </w:r>
            <w:r w:rsidRPr="00A96D5F">
              <w:rPr>
                <w:rFonts w:ascii="Arial" w:hAnsi="Arial" w:cs="Arial"/>
                <w:color w:val="000000"/>
                <w:sz w:val="20"/>
                <w:lang w:eastAsia="en-GB"/>
              </w:rPr>
              <w:t xml:space="preserve"> </w:t>
            </w:r>
            <w:r w:rsidRPr="00A96D5F">
              <w:rPr>
                <w:rFonts w:ascii="Arial" w:hAnsi="Arial" w:cs="Arial"/>
                <w:sz w:val="20"/>
              </w:rPr>
              <w:t>The School’s Effective Behaviours Framework is designed to support this Code.  It sets out</w:t>
            </w:r>
            <w:r w:rsidRPr="00A96D5F">
              <w:rPr>
                <w:rFonts w:ascii="Arial" w:hAnsi="Arial" w:cs="Arial"/>
                <w:iCs/>
                <w:sz w:val="20"/>
              </w:rPr>
              <w:t xml:space="preserve"> examples for the six behaviours that all staff are expected to demonstrate, these can be found on the following link: </w:t>
            </w:r>
            <w:hyperlink r:id="rId8" w:history="1">
              <w:r w:rsidRPr="00A96D5F">
                <w:rPr>
                  <w:rStyle w:val="Hyperlink"/>
                  <w:rFonts w:ascii="Arial" w:hAnsi="Arial" w:cs="Arial"/>
                  <w:iCs/>
                  <w:sz w:val="20"/>
                </w:rPr>
                <w:t>click here</w:t>
              </w:r>
            </w:hyperlink>
            <w:r w:rsidRPr="00A96D5F">
              <w:rPr>
                <w:rFonts w:ascii="Arial" w:hAnsi="Arial" w:cs="Arial"/>
                <w:iCs/>
                <w:sz w:val="20"/>
              </w:rPr>
              <w:t xml:space="preserve"> </w:t>
            </w:r>
          </w:p>
        </w:tc>
      </w:tr>
      <w:tr w:rsidR="00F77CFB" w14:paraId="19A52781" w14:textId="77777777" w:rsidTr="00F77CFB">
        <w:trPr>
          <w:trHeight w:val="880"/>
        </w:trPr>
        <w:tc>
          <w:tcPr>
            <w:tcW w:w="9639" w:type="dxa"/>
            <w:gridSpan w:val="2"/>
            <w:tcBorders>
              <w:top w:val="single" w:sz="48" w:space="0" w:color="C0C0C0"/>
              <w:left w:val="single" w:sz="48" w:space="0" w:color="C0C0C0"/>
              <w:bottom w:val="single" w:sz="48" w:space="0" w:color="C0C0C0"/>
              <w:right w:val="single" w:sz="48" w:space="0" w:color="C0C0C0"/>
            </w:tcBorders>
            <w:shd w:val="clear" w:color="auto" w:fill="FFFFFF"/>
          </w:tcPr>
          <w:p w14:paraId="11557044" w14:textId="77777777" w:rsidR="00F77CFB" w:rsidRPr="00A96D5F" w:rsidRDefault="00F77CFB" w:rsidP="00BF0FEC">
            <w:pPr>
              <w:autoSpaceDE w:val="0"/>
              <w:autoSpaceDN w:val="0"/>
              <w:adjustRightInd w:val="0"/>
              <w:rPr>
                <w:rFonts w:ascii="Arial" w:hAnsi="Arial" w:cs="Arial"/>
                <w:color w:val="000000"/>
                <w:sz w:val="20"/>
                <w:lang w:eastAsia="en-GB"/>
              </w:rPr>
            </w:pPr>
            <w:r w:rsidRPr="00A96D5F">
              <w:rPr>
                <w:rFonts w:ascii="Arial" w:hAnsi="Arial" w:cs="Arial"/>
                <w:b/>
                <w:bCs/>
                <w:color w:val="000000"/>
                <w:sz w:val="20"/>
                <w:lang w:eastAsia="en-GB"/>
              </w:rPr>
              <w:t>Environmental Sustainability</w:t>
            </w:r>
          </w:p>
          <w:p w14:paraId="15C09F1F" w14:textId="77777777" w:rsidR="00F77CFB" w:rsidRPr="00A96D5F" w:rsidRDefault="00F77CFB" w:rsidP="00BF0FEC">
            <w:pPr>
              <w:rPr>
                <w:rFonts w:ascii="Arial" w:hAnsi="Arial"/>
                <w:b/>
                <w:bCs/>
                <w:sz w:val="20"/>
              </w:rPr>
            </w:pPr>
            <w:r w:rsidRPr="00A96D5F">
              <w:rPr>
                <w:rFonts w:ascii="Arial" w:hAnsi="Arial" w:cs="Arial"/>
                <w:color w:val="000000"/>
                <w:sz w:val="20"/>
                <w:lang w:eastAsia="en-GB"/>
              </w:rPr>
              <w:t>The post holder is required to minimise environmental impact in the performance of the role, and actively contribute to the delivery of the LSE Environmental Policy.</w:t>
            </w:r>
          </w:p>
        </w:tc>
      </w:tr>
    </w:tbl>
    <w:p w14:paraId="6FE93F06" w14:textId="77777777" w:rsidR="00F77CFB" w:rsidRPr="000E2509" w:rsidRDefault="00F77CFB" w:rsidP="00F77CFB">
      <w:pPr>
        <w:pStyle w:val="Heading1"/>
        <w:rPr>
          <w:b w:val="0"/>
          <w:sz w:val="20"/>
        </w:rPr>
      </w:pPr>
    </w:p>
    <w:p w14:paraId="6223CE1A" w14:textId="77777777" w:rsidR="00F77CFB" w:rsidRDefault="00F77CFB" w:rsidP="00F77CFB">
      <w:pPr>
        <w:rPr>
          <w:rFonts w:ascii="Arial" w:hAnsi="Arial"/>
        </w:rPr>
      </w:pPr>
    </w:p>
    <w:p w14:paraId="230E57CA" w14:textId="77777777" w:rsidR="00F77CFB" w:rsidRDefault="00F77CFB" w:rsidP="00F77CFB">
      <w:pPr>
        <w:rPr>
          <w:rFonts w:ascii="Arial" w:hAnsi="Arial"/>
          <w:b/>
          <w:bCs/>
          <w:sz w:val="20"/>
        </w:rPr>
      </w:pPr>
    </w:p>
    <w:p w14:paraId="089B1C91" w14:textId="77777777" w:rsidR="00F77CFB" w:rsidRPr="00580CF8" w:rsidRDefault="00F77CFB">
      <w:pPr>
        <w:rPr>
          <w:rFonts w:ascii="Arial" w:hAnsi="Arial"/>
          <w:b/>
          <w:sz w:val="20"/>
        </w:rPr>
      </w:pPr>
    </w:p>
    <w:sectPr w:rsidR="00F77CFB" w:rsidRPr="00580CF8" w:rsidSect="00580CF8">
      <w:headerReference w:type="default" r:id="rId9"/>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E17D" w14:textId="77777777" w:rsidR="00973454" w:rsidRDefault="00973454">
      <w:r>
        <w:separator/>
      </w:r>
    </w:p>
  </w:endnote>
  <w:endnote w:type="continuationSeparator" w:id="0">
    <w:p w14:paraId="2179010A" w14:textId="77777777" w:rsidR="00973454" w:rsidRDefault="00973454">
      <w:r>
        <w:continuationSeparator/>
      </w:r>
    </w:p>
  </w:endnote>
  <w:endnote w:type="continuationNotice" w:id="1">
    <w:p w14:paraId="6885D887" w14:textId="77777777" w:rsidR="00973454" w:rsidRDefault="00973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th1">
    <w:altName w:val="Symbol"/>
    <w:panose1 w:val="020B0604020202020204"/>
    <w:charset w:val="02"/>
    <w:family w:val="auto"/>
    <w:pitch w:val="variable"/>
    <w:sig w:usb0="00000000" w:usb1="10000000" w:usb2="00000000" w:usb3="00000000" w:csb0="80000000" w:csb1="00000000"/>
  </w:font>
  <w:font w:name="Book Antiqua">
    <w:panose1 w:val="020B0604020202020204"/>
    <w:charset w:val="00"/>
    <w:family w:val="roman"/>
    <w:pitch w:val="variable"/>
    <w:sig w:usb0="00000287" w:usb1="00000000" w:usb2="00000000" w:usb3="00000000" w:csb0="0000009F" w:csb1="00000000"/>
  </w:font>
  <w:font w:name="Quattrocento">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6C19" w14:textId="77777777" w:rsidR="00973454" w:rsidRDefault="00973454">
      <w:r>
        <w:separator/>
      </w:r>
    </w:p>
  </w:footnote>
  <w:footnote w:type="continuationSeparator" w:id="0">
    <w:p w14:paraId="1A39CBB9" w14:textId="77777777" w:rsidR="00973454" w:rsidRDefault="00973454">
      <w:r>
        <w:continuationSeparator/>
      </w:r>
    </w:p>
  </w:footnote>
  <w:footnote w:type="continuationNotice" w:id="1">
    <w:p w14:paraId="31319DD5" w14:textId="77777777" w:rsidR="00973454" w:rsidRDefault="00973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09D4" w14:textId="77777777" w:rsidR="00813DAA" w:rsidRDefault="00813DAA" w:rsidP="00580CF8">
    <w:pPr>
      <w:pStyle w:val="Header"/>
      <w:tabs>
        <w:tab w:val="clear" w:pos="4320"/>
        <w:tab w:val="clear" w:pos="8640"/>
        <w:tab w:val="left" w:pos="4336"/>
      </w:tabs>
    </w:pPr>
    <w:r>
      <w:tab/>
    </w:r>
    <w:r w:rsidR="00C14D2B">
      <w:rPr>
        <w:noProof/>
        <w:lang w:eastAsia="en-GB"/>
      </w:rPr>
      <w:drawing>
        <wp:anchor distT="0" distB="0" distL="114300" distR="114300" simplePos="0" relativeHeight="251657728" behindDoc="1" locked="0" layoutInCell="1" allowOverlap="1" wp14:anchorId="1AAAD41F" wp14:editId="4D16DBF0">
          <wp:simplePos x="0" y="0"/>
          <wp:positionH relativeFrom="column">
            <wp:posOffset>-720090</wp:posOffset>
          </wp:positionH>
          <wp:positionV relativeFrom="paragraph">
            <wp:posOffset>-107950</wp:posOffset>
          </wp:positionV>
          <wp:extent cx="7556500" cy="1808480"/>
          <wp:effectExtent l="0" t="0" r="0" b="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CDA"/>
    <w:multiLevelType w:val="hybridMultilevel"/>
    <w:tmpl w:val="177673B4"/>
    <w:lvl w:ilvl="0" w:tplc="0809000F">
      <w:start w:val="1"/>
      <w:numFmt w:val="decimal"/>
      <w:lvlText w:val="%1."/>
      <w:lvlJc w:val="left"/>
      <w:pPr>
        <w:ind w:left="720" w:hanging="360"/>
      </w:pPr>
    </w:lvl>
    <w:lvl w:ilvl="1" w:tplc="4C08238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A75BF"/>
    <w:multiLevelType w:val="hybridMultilevel"/>
    <w:tmpl w:val="C82859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10" w15:restartNumberingAfterBreak="0">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6E06E6"/>
    <w:multiLevelType w:val="hybridMultilevel"/>
    <w:tmpl w:val="95EE50C6"/>
    <w:lvl w:ilvl="0" w:tplc="E27099AA">
      <w:start w:val="1"/>
      <w:numFmt w:val="bullet"/>
      <w:lvlText w:val="-"/>
      <w:lvlJc w:val="left"/>
      <w:pPr>
        <w:ind w:left="1440" w:hanging="360"/>
      </w:pPr>
      <w:rPr>
        <w:rFonts w:ascii="Courier New" w:hAnsi="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373D63FD"/>
    <w:multiLevelType w:val="hybridMultilevel"/>
    <w:tmpl w:val="4776C74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4345AA"/>
    <w:multiLevelType w:val="hybridMultilevel"/>
    <w:tmpl w:val="153CE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F04B49"/>
    <w:multiLevelType w:val="hybridMultilevel"/>
    <w:tmpl w:val="F07C8D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4E4586"/>
    <w:multiLevelType w:val="hybridMultilevel"/>
    <w:tmpl w:val="F95280EC"/>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B6914"/>
    <w:multiLevelType w:val="hybridMultilevel"/>
    <w:tmpl w:val="BCDE3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75E7D"/>
    <w:multiLevelType w:val="hybridMultilevel"/>
    <w:tmpl w:val="9856B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5FA207A5"/>
    <w:multiLevelType w:val="hybridMultilevel"/>
    <w:tmpl w:val="335E18DC"/>
    <w:lvl w:ilvl="0" w:tplc="1CF0A81E">
      <w:start w:val="1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C5AEF"/>
    <w:multiLevelType w:val="hybridMultilevel"/>
    <w:tmpl w:val="AFB2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9C7CD5"/>
    <w:multiLevelType w:val="hybridMultilevel"/>
    <w:tmpl w:val="9670F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66213"/>
    <w:multiLevelType w:val="hybridMultilevel"/>
    <w:tmpl w:val="6F5CA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F67A03"/>
    <w:multiLevelType w:val="hybridMultilevel"/>
    <w:tmpl w:val="8C20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37" w15:restartNumberingAfterBreak="0">
    <w:nsid w:val="7432788D"/>
    <w:multiLevelType w:val="hybridMultilevel"/>
    <w:tmpl w:val="75F0E254"/>
    <w:lvl w:ilvl="0" w:tplc="3B2A322E">
      <w:start w:val="1"/>
      <w:numFmt w:val="decimal"/>
      <w:lvlText w:val="(%1)"/>
      <w:lvlJc w:val="left"/>
      <w:pPr>
        <w:ind w:left="896" w:hanging="360"/>
      </w:pPr>
      <w:rPr>
        <w:rFonts w:ascii="Arial" w:eastAsia="Times New Roman" w:hAnsi="Arial" w:cs="Times New Roman"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8" w15:restartNumberingAfterBreak="0">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01D3B"/>
    <w:multiLevelType w:val="hybridMultilevel"/>
    <w:tmpl w:val="1C066D5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0" w15:restartNumberingAfterBreak="0">
    <w:nsid w:val="79C4230D"/>
    <w:multiLevelType w:val="hybridMultilevel"/>
    <w:tmpl w:val="35BA7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731510"/>
    <w:multiLevelType w:val="multilevel"/>
    <w:tmpl w:val="69BE273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15:restartNumberingAfterBreak="0">
    <w:nsid w:val="7F2921D9"/>
    <w:multiLevelType w:val="hybridMultilevel"/>
    <w:tmpl w:val="79B23A9C"/>
    <w:lvl w:ilvl="0" w:tplc="A2AC0FAE">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111C3"/>
    <w:multiLevelType w:val="hybridMultilevel"/>
    <w:tmpl w:val="8B548C04"/>
    <w:lvl w:ilvl="0" w:tplc="4A46EBAA">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num w:numId="1">
    <w:abstractNumId w:val="36"/>
  </w:num>
  <w:num w:numId="2">
    <w:abstractNumId w:val="9"/>
  </w:num>
  <w:num w:numId="3">
    <w:abstractNumId w:val="10"/>
  </w:num>
  <w:num w:numId="4">
    <w:abstractNumId w:val="4"/>
  </w:num>
  <w:num w:numId="5">
    <w:abstractNumId w:val="17"/>
  </w:num>
  <w:num w:numId="6">
    <w:abstractNumId w:val="15"/>
  </w:num>
  <w:num w:numId="7">
    <w:abstractNumId w:val="31"/>
  </w:num>
  <w:num w:numId="8">
    <w:abstractNumId w:val="7"/>
  </w:num>
  <w:num w:numId="9">
    <w:abstractNumId w:val="35"/>
  </w:num>
  <w:num w:numId="10">
    <w:abstractNumId w:val="30"/>
  </w:num>
  <w:num w:numId="11">
    <w:abstractNumId w:val="23"/>
  </w:num>
  <w:num w:numId="12">
    <w:abstractNumId w:val="1"/>
  </w:num>
  <w:num w:numId="13">
    <w:abstractNumId w:val="33"/>
  </w:num>
  <w:num w:numId="14">
    <w:abstractNumId w:val="19"/>
  </w:num>
  <w:num w:numId="15">
    <w:abstractNumId w:val="5"/>
  </w:num>
  <w:num w:numId="16">
    <w:abstractNumId w:val="11"/>
  </w:num>
  <w:num w:numId="17">
    <w:abstractNumId w:val="2"/>
  </w:num>
  <w:num w:numId="18">
    <w:abstractNumId w:val="25"/>
  </w:num>
  <w:num w:numId="19">
    <w:abstractNumId w:val="14"/>
  </w:num>
  <w:num w:numId="20">
    <w:abstractNumId w:val="34"/>
  </w:num>
  <w:num w:numId="21">
    <w:abstractNumId w:val="6"/>
  </w:num>
  <w:num w:numId="22">
    <w:abstractNumId w:val="3"/>
  </w:num>
  <w:num w:numId="23">
    <w:abstractNumId w:val="38"/>
  </w:num>
  <w:num w:numId="24">
    <w:abstractNumId w:val="22"/>
  </w:num>
  <w:num w:numId="25">
    <w:abstractNumId w:val="41"/>
  </w:num>
  <w:num w:numId="26">
    <w:abstractNumId w:val="39"/>
  </w:num>
  <w:num w:numId="27">
    <w:abstractNumId w:val="21"/>
  </w:num>
  <w:num w:numId="28">
    <w:abstractNumId w:val="13"/>
  </w:num>
  <w:num w:numId="29">
    <w:abstractNumId w:val="37"/>
  </w:num>
  <w:num w:numId="30">
    <w:abstractNumId w:val="26"/>
  </w:num>
  <w:num w:numId="31">
    <w:abstractNumId w:val="42"/>
  </w:num>
  <w:num w:numId="32">
    <w:abstractNumId w:val="28"/>
  </w:num>
  <w:num w:numId="33">
    <w:abstractNumId w:val="27"/>
  </w:num>
  <w:num w:numId="34">
    <w:abstractNumId w:val="40"/>
  </w:num>
  <w:num w:numId="35">
    <w:abstractNumId w:val="12"/>
  </w:num>
  <w:num w:numId="36">
    <w:abstractNumId w:val="18"/>
  </w:num>
  <w:num w:numId="37">
    <w:abstractNumId w:val="8"/>
  </w:num>
  <w:num w:numId="38">
    <w:abstractNumId w:val="0"/>
  </w:num>
  <w:num w:numId="39">
    <w:abstractNumId w:val="29"/>
  </w:num>
  <w:num w:numId="40">
    <w:abstractNumId w:val="32"/>
  </w:num>
  <w:num w:numId="41">
    <w:abstractNumId w:val="20"/>
  </w:num>
  <w:num w:numId="42">
    <w:abstractNumId w:val="24"/>
  </w:num>
  <w:num w:numId="43">
    <w:abstractNumId w:val="4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9C"/>
    <w:rsid w:val="00004CAD"/>
    <w:rsid w:val="00007566"/>
    <w:rsid w:val="00011FE5"/>
    <w:rsid w:val="0002167F"/>
    <w:rsid w:val="0002451C"/>
    <w:rsid w:val="000247DF"/>
    <w:rsid w:val="000258B0"/>
    <w:rsid w:val="00027F2F"/>
    <w:rsid w:val="00033829"/>
    <w:rsid w:val="00035CCA"/>
    <w:rsid w:val="00047A4D"/>
    <w:rsid w:val="00065842"/>
    <w:rsid w:val="0007069F"/>
    <w:rsid w:val="000710D5"/>
    <w:rsid w:val="00082C5E"/>
    <w:rsid w:val="000869ED"/>
    <w:rsid w:val="000A54B0"/>
    <w:rsid w:val="000B3376"/>
    <w:rsid w:val="000C3A51"/>
    <w:rsid w:val="000C4C3A"/>
    <w:rsid w:val="000C7941"/>
    <w:rsid w:val="000E1503"/>
    <w:rsid w:val="000E3060"/>
    <w:rsid w:val="000E426B"/>
    <w:rsid w:val="000F5E32"/>
    <w:rsid w:val="000F7236"/>
    <w:rsid w:val="00106014"/>
    <w:rsid w:val="0011160E"/>
    <w:rsid w:val="001120D1"/>
    <w:rsid w:val="00116FF6"/>
    <w:rsid w:val="00152091"/>
    <w:rsid w:val="00153D10"/>
    <w:rsid w:val="00174A26"/>
    <w:rsid w:val="00175A6A"/>
    <w:rsid w:val="00180B7B"/>
    <w:rsid w:val="00185AA7"/>
    <w:rsid w:val="00190C3E"/>
    <w:rsid w:val="00192AE5"/>
    <w:rsid w:val="001D7D41"/>
    <w:rsid w:val="001F0C70"/>
    <w:rsid w:val="00207DBA"/>
    <w:rsid w:val="00216D71"/>
    <w:rsid w:val="002225F0"/>
    <w:rsid w:val="00227422"/>
    <w:rsid w:val="002315A4"/>
    <w:rsid w:val="002460B0"/>
    <w:rsid w:val="00257D59"/>
    <w:rsid w:val="00273B66"/>
    <w:rsid w:val="0027427F"/>
    <w:rsid w:val="00274327"/>
    <w:rsid w:val="0028007D"/>
    <w:rsid w:val="002940A4"/>
    <w:rsid w:val="0029499D"/>
    <w:rsid w:val="002958DC"/>
    <w:rsid w:val="002965BB"/>
    <w:rsid w:val="002A20E5"/>
    <w:rsid w:val="002A727B"/>
    <w:rsid w:val="002A72B5"/>
    <w:rsid w:val="002B17B0"/>
    <w:rsid w:val="002B2B8E"/>
    <w:rsid w:val="002B7FD0"/>
    <w:rsid w:val="002C4056"/>
    <w:rsid w:val="002C7F8E"/>
    <w:rsid w:val="002E1866"/>
    <w:rsid w:val="002E1E82"/>
    <w:rsid w:val="002F3CAB"/>
    <w:rsid w:val="002F59A8"/>
    <w:rsid w:val="0030306E"/>
    <w:rsid w:val="00303B36"/>
    <w:rsid w:val="00321836"/>
    <w:rsid w:val="00330FFF"/>
    <w:rsid w:val="003363FF"/>
    <w:rsid w:val="00337AE0"/>
    <w:rsid w:val="00356C9A"/>
    <w:rsid w:val="00366D95"/>
    <w:rsid w:val="0037285B"/>
    <w:rsid w:val="00372F29"/>
    <w:rsid w:val="00375F7E"/>
    <w:rsid w:val="003863A5"/>
    <w:rsid w:val="0039153A"/>
    <w:rsid w:val="00393498"/>
    <w:rsid w:val="003975F9"/>
    <w:rsid w:val="00411DC0"/>
    <w:rsid w:val="00412F82"/>
    <w:rsid w:val="0041774A"/>
    <w:rsid w:val="00422454"/>
    <w:rsid w:val="004355C1"/>
    <w:rsid w:val="00444A57"/>
    <w:rsid w:val="00446004"/>
    <w:rsid w:val="00456A99"/>
    <w:rsid w:val="00462DFD"/>
    <w:rsid w:val="004645C8"/>
    <w:rsid w:val="004670EC"/>
    <w:rsid w:val="00471FFF"/>
    <w:rsid w:val="00476367"/>
    <w:rsid w:val="00482FCB"/>
    <w:rsid w:val="00490E1B"/>
    <w:rsid w:val="004A0301"/>
    <w:rsid w:val="004A368F"/>
    <w:rsid w:val="004C3E32"/>
    <w:rsid w:val="004D2A77"/>
    <w:rsid w:val="004D2D64"/>
    <w:rsid w:val="004D352A"/>
    <w:rsid w:val="004D4D22"/>
    <w:rsid w:val="004D5CB6"/>
    <w:rsid w:val="004E4FA7"/>
    <w:rsid w:val="004F1096"/>
    <w:rsid w:val="004F55FC"/>
    <w:rsid w:val="005177AF"/>
    <w:rsid w:val="00532699"/>
    <w:rsid w:val="00540AD9"/>
    <w:rsid w:val="00560858"/>
    <w:rsid w:val="00564DD1"/>
    <w:rsid w:val="00565756"/>
    <w:rsid w:val="0057376A"/>
    <w:rsid w:val="00574E91"/>
    <w:rsid w:val="00576DFA"/>
    <w:rsid w:val="00577F73"/>
    <w:rsid w:val="00580CF8"/>
    <w:rsid w:val="00582094"/>
    <w:rsid w:val="005A6044"/>
    <w:rsid w:val="005A7845"/>
    <w:rsid w:val="005F402F"/>
    <w:rsid w:val="006020F9"/>
    <w:rsid w:val="006021EA"/>
    <w:rsid w:val="006024ED"/>
    <w:rsid w:val="006050A5"/>
    <w:rsid w:val="00614FBA"/>
    <w:rsid w:val="006156AF"/>
    <w:rsid w:val="006174A8"/>
    <w:rsid w:val="00625378"/>
    <w:rsid w:val="00630CE1"/>
    <w:rsid w:val="006358F3"/>
    <w:rsid w:val="006572B2"/>
    <w:rsid w:val="00667CF4"/>
    <w:rsid w:val="00670483"/>
    <w:rsid w:val="00670F99"/>
    <w:rsid w:val="006714F4"/>
    <w:rsid w:val="00674EBE"/>
    <w:rsid w:val="006779A2"/>
    <w:rsid w:val="006831EB"/>
    <w:rsid w:val="00684B3C"/>
    <w:rsid w:val="00695C01"/>
    <w:rsid w:val="006A4521"/>
    <w:rsid w:val="006A5F1F"/>
    <w:rsid w:val="006B0712"/>
    <w:rsid w:val="006B6927"/>
    <w:rsid w:val="006D2626"/>
    <w:rsid w:val="006D7FED"/>
    <w:rsid w:val="006E2C54"/>
    <w:rsid w:val="006E350E"/>
    <w:rsid w:val="006F0288"/>
    <w:rsid w:val="006F3FE1"/>
    <w:rsid w:val="006F6030"/>
    <w:rsid w:val="00710D07"/>
    <w:rsid w:val="00710E0E"/>
    <w:rsid w:val="00712D79"/>
    <w:rsid w:val="00730470"/>
    <w:rsid w:val="00730875"/>
    <w:rsid w:val="00732070"/>
    <w:rsid w:val="007365A2"/>
    <w:rsid w:val="00737EAD"/>
    <w:rsid w:val="00740E5C"/>
    <w:rsid w:val="00755688"/>
    <w:rsid w:val="007608B4"/>
    <w:rsid w:val="0076354D"/>
    <w:rsid w:val="007664A0"/>
    <w:rsid w:val="00772434"/>
    <w:rsid w:val="0077257D"/>
    <w:rsid w:val="00782EA0"/>
    <w:rsid w:val="00784A61"/>
    <w:rsid w:val="007869D4"/>
    <w:rsid w:val="007879F9"/>
    <w:rsid w:val="0079584A"/>
    <w:rsid w:val="007A6CFC"/>
    <w:rsid w:val="007C42D4"/>
    <w:rsid w:val="007C46E6"/>
    <w:rsid w:val="007D65FA"/>
    <w:rsid w:val="007D6652"/>
    <w:rsid w:val="007F0888"/>
    <w:rsid w:val="00813DAA"/>
    <w:rsid w:val="0087135A"/>
    <w:rsid w:val="00880969"/>
    <w:rsid w:val="00894E0B"/>
    <w:rsid w:val="008958F9"/>
    <w:rsid w:val="008979B5"/>
    <w:rsid w:val="008A5C07"/>
    <w:rsid w:val="008D7A7E"/>
    <w:rsid w:val="008E7EB0"/>
    <w:rsid w:val="008F0C36"/>
    <w:rsid w:val="008F2DEB"/>
    <w:rsid w:val="008F7D1E"/>
    <w:rsid w:val="00902E38"/>
    <w:rsid w:val="0090612C"/>
    <w:rsid w:val="00914248"/>
    <w:rsid w:val="00917EAB"/>
    <w:rsid w:val="00920C4B"/>
    <w:rsid w:val="00922ABB"/>
    <w:rsid w:val="00931C77"/>
    <w:rsid w:val="00935F97"/>
    <w:rsid w:val="0094253D"/>
    <w:rsid w:val="00947B7E"/>
    <w:rsid w:val="00963F4C"/>
    <w:rsid w:val="009670C4"/>
    <w:rsid w:val="00973454"/>
    <w:rsid w:val="00982DD0"/>
    <w:rsid w:val="00985F2D"/>
    <w:rsid w:val="009A2091"/>
    <w:rsid w:val="009A5C91"/>
    <w:rsid w:val="009D0792"/>
    <w:rsid w:val="009D3B68"/>
    <w:rsid w:val="009F6446"/>
    <w:rsid w:val="009F6AD0"/>
    <w:rsid w:val="00A04105"/>
    <w:rsid w:val="00A121FF"/>
    <w:rsid w:val="00A141C8"/>
    <w:rsid w:val="00A234A7"/>
    <w:rsid w:val="00A24A86"/>
    <w:rsid w:val="00A273E5"/>
    <w:rsid w:val="00A31543"/>
    <w:rsid w:val="00A41DC0"/>
    <w:rsid w:val="00A41F02"/>
    <w:rsid w:val="00A5513A"/>
    <w:rsid w:val="00A668DC"/>
    <w:rsid w:val="00A824C7"/>
    <w:rsid w:val="00A90762"/>
    <w:rsid w:val="00A91FBF"/>
    <w:rsid w:val="00A96D5F"/>
    <w:rsid w:val="00AA21FE"/>
    <w:rsid w:val="00AB2735"/>
    <w:rsid w:val="00AB3345"/>
    <w:rsid w:val="00AC3E6B"/>
    <w:rsid w:val="00AC5DA8"/>
    <w:rsid w:val="00AD3FFE"/>
    <w:rsid w:val="00AF6C90"/>
    <w:rsid w:val="00B01F6D"/>
    <w:rsid w:val="00B02A9F"/>
    <w:rsid w:val="00B04706"/>
    <w:rsid w:val="00B1272A"/>
    <w:rsid w:val="00B137FB"/>
    <w:rsid w:val="00B15B04"/>
    <w:rsid w:val="00B172FE"/>
    <w:rsid w:val="00B24657"/>
    <w:rsid w:val="00B50210"/>
    <w:rsid w:val="00B67530"/>
    <w:rsid w:val="00B7077D"/>
    <w:rsid w:val="00B76271"/>
    <w:rsid w:val="00B76883"/>
    <w:rsid w:val="00B80DA0"/>
    <w:rsid w:val="00BA5D08"/>
    <w:rsid w:val="00BB709F"/>
    <w:rsid w:val="00BC6C44"/>
    <w:rsid w:val="00BE1112"/>
    <w:rsid w:val="00BE19EE"/>
    <w:rsid w:val="00BE7DBE"/>
    <w:rsid w:val="00BF4C80"/>
    <w:rsid w:val="00BF5CD9"/>
    <w:rsid w:val="00C03CE5"/>
    <w:rsid w:val="00C071D7"/>
    <w:rsid w:val="00C1187A"/>
    <w:rsid w:val="00C14D2B"/>
    <w:rsid w:val="00C20234"/>
    <w:rsid w:val="00C2351C"/>
    <w:rsid w:val="00C33E92"/>
    <w:rsid w:val="00C406A6"/>
    <w:rsid w:val="00C45C2D"/>
    <w:rsid w:val="00C535E2"/>
    <w:rsid w:val="00C54326"/>
    <w:rsid w:val="00C5761D"/>
    <w:rsid w:val="00C73C2A"/>
    <w:rsid w:val="00C82016"/>
    <w:rsid w:val="00C85337"/>
    <w:rsid w:val="00C87D9E"/>
    <w:rsid w:val="00C90434"/>
    <w:rsid w:val="00C910C2"/>
    <w:rsid w:val="00C9348C"/>
    <w:rsid w:val="00C9422D"/>
    <w:rsid w:val="00C96369"/>
    <w:rsid w:val="00CA093D"/>
    <w:rsid w:val="00CA2B9C"/>
    <w:rsid w:val="00CA2CFD"/>
    <w:rsid w:val="00CB160D"/>
    <w:rsid w:val="00CD24A0"/>
    <w:rsid w:val="00CD3A09"/>
    <w:rsid w:val="00CE14FC"/>
    <w:rsid w:val="00CF223E"/>
    <w:rsid w:val="00D03CD7"/>
    <w:rsid w:val="00D1408E"/>
    <w:rsid w:val="00D16CB2"/>
    <w:rsid w:val="00D24BEA"/>
    <w:rsid w:val="00D34B70"/>
    <w:rsid w:val="00D375F4"/>
    <w:rsid w:val="00D40F43"/>
    <w:rsid w:val="00D44165"/>
    <w:rsid w:val="00D44C0A"/>
    <w:rsid w:val="00D46A88"/>
    <w:rsid w:val="00D55935"/>
    <w:rsid w:val="00D63D7D"/>
    <w:rsid w:val="00D64BA6"/>
    <w:rsid w:val="00D66F7B"/>
    <w:rsid w:val="00D73E8F"/>
    <w:rsid w:val="00D757A4"/>
    <w:rsid w:val="00D7671D"/>
    <w:rsid w:val="00D840D3"/>
    <w:rsid w:val="00D848E1"/>
    <w:rsid w:val="00D97EA8"/>
    <w:rsid w:val="00DD3C9C"/>
    <w:rsid w:val="00DD59BB"/>
    <w:rsid w:val="00DE35A4"/>
    <w:rsid w:val="00DF49AD"/>
    <w:rsid w:val="00DF500B"/>
    <w:rsid w:val="00DF673F"/>
    <w:rsid w:val="00DF78BB"/>
    <w:rsid w:val="00E0004B"/>
    <w:rsid w:val="00E06E1B"/>
    <w:rsid w:val="00E0793F"/>
    <w:rsid w:val="00E14182"/>
    <w:rsid w:val="00E2780B"/>
    <w:rsid w:val="00E32518"/>
    <w:rsid w:val="00E42888"/>
    <w:rsid w:val="00E5683F"/>
    <w:rsid w:val="00E63A84"/>
    <w:rsid w:val="00E64AD7"/>
    <w:rsid w:val="00E659E5"/>
    <w:rsid w:val="00E713A9"/>
    <w:rsid w:val="00E732BE"/>
    <w:rsid w:val="00E75E70"/>
    <w:rsid w:val="00E825DA"/>
    <w:rsid w:val="00E87649"/>
    <w:rsid w:val="00E87854"/>
    <w:rsid w:val="00EA4FFD"/>
    <w:rsid w:val="00EA531F"/>
    <w:rsid w:val="00EB30D7"/>
    <w:rsid w:val="00EB4230"/>
    <w:rsid w:val="00EB7116"/>
    <w:rsid w:val="00EC75F9"/>
    <w:rsid w:val="00EE01E2"/>
    <w:rsid w:val="00EE0F59"/>
    <w:rsid w:val="00F07CA7"/>
    <w:rsid w:val="00F25AC4"/>
    <w:rsid w:val="00F43A54"/>
    <w:rsid w:val="00F60B5D"/>
    <w:rsid w:val="00F67220"/>
    <w:rsid w:val="00F7078E"/>
    <w:rsid w:val="00F77CFB"/>
    <w:rsid w:val="00F81B44"/>
    <w:rsid w:val="00F847C0"/>
    <w:rsid w:val="00F871DA"/>
    <w:rsid w:val="00FA56BA"/>
    <w:rsid w:val="00FA5A85"/>
    <w:rsid w:val="00FA66C6"/>
    <w:rsid w:val="00FC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0CE6E84"/>
  <w15:docId w15:val="{D7D0AF2E-A402-4029-931E-5FBEF06A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D2B"/>
    <w:rPr>
      <w:rFonts w:ascii="Book Antiqua" w:hAnsi="Book Antiqua"/>
      <w:sz w:val="24"/>
      <w:lang w:eastAsia="en-US"/>
    </w:rPr>
  </w:style>
  <w:style w:type="paragraph" w:styleId="Heading1">
    <w:name w:val="heading 1"/>
    <w:basedOn w:val="Normal"/>
    <w:next w:val="Normal"/>
    <w:qFormat/>
    <w:rsid w:val="00C14D2B"/>
    <w:pPr>
      <w:keepNext/>
      <w:outlineLvl w:val="0"/>
    </w:pPr>
    <w:rPr>
      <w:rFonts w:ascii="Arial" w:hAnsi="Arial"/>
      <w:b/>
      <w:sz w:val="22"/>
    </w:rPr>
  </w:style>
  <w:style w:type="paragraph" w:styleId="Heading2">
    <w:name w:val="heading 2"/>
    <w:basedOn w:val="Normal"/>
    <w:next w:val="Normal"/>
    <w:qFormat/>
    <w:rsid w:val="00C14D2B"/>
    <w:pPr>
      <w:keepNext/>
      <w:jc w:val="center"/>
      <w:outlineLvl w:val="1"/>
    </w:pPr>
    <w:rPr>
      <w:rFonts w:ascii="Arial" w:hAnsi="Arial"/>
      <w:b/>
      <w:sz w:val="20"/>
    </w:rPr>
  </w:style>
  <w:style w:type="paragraph" w:styleId="Heading3">
    <w:name w:val="heading 3"/>
    <w:basedOn w:val="Normal"/>
    <w:next w:val="Normal"/>
    <w:qFormat/>
    <w:rsid w:val="00C14D2B"/>
    <w:pPr>
      <w:keepNext/>
      <w:outlineLvl w:val="2"/>
    </w:pPr>
    <w:rPr>
      <w:rFonts w:ascii="Arial" w:hAnsi="Arial"/>
      <w:b/>
      <w:sz w:val="20"/>
    </w:rPr>
  </w:style>
  <w:style w:type="paragraph" w:styleId="Heading4">
    <w:name w:val="heading 4"/>
    <w:basedOn w:val="Normal"/>
    <w:next w:val="Normal"/>
    <w:link w:val="Heading4Char"/>
    <w:rsid w:val="00C14D2B"/>
    <w:pPr>
      <w:keepNext/>
      <w:keepLines/>
      <w:spacing w:before="240" w:after="40"/>
      <w:contextualSpacing/>
      <w:outlineLvl w:val="3"/>
    </w:pPr>
    <w:rPr>
      <w:rFonts w:ascii="Quattrocento" w:eastAsia="Quattrocento" w:hAnsi="Quattrocento" w:cs="Quattrocento"/>
      <w:b/>
      <w:color w:val="000000"/>
      <w:lang w:eastAsia="en-GB"/>
    </w:rPr>
  </w:style>
  <w:style w:type="paragraph" w:styleId="Heading5">
    <w:name w:val="heading 5"/>
    <w:basedOn w:val="Normal"/>
    <w:next w:val="Normal"/>
    <w:link w:val="Heading5Char"/>
    <w:rsid w:val="00C14D2B"/>
    <w:pPr>
      <w:keepNext/>
      <w:keepLines/>
      <w:spacing w:before="220" w:after="40"/>
      <w:contextualSpacing/>
      <w:outlineLvl w:val="4"/>
    </w:pPr>
    <w:rPr>
      <w:rFonts w:ascii="Quattrocento" w:eastAsia="Quattrocento" w:hAnsi="Quattrocento" w:cs="Quattrocento"/>
      <w:b/>
      <w:color w:val="000000"/>
      <w:sz w:val="22"/>
      <w:lang w:eastAsia="en-GB"/>
    </w:rPr>
  </w:style>
  <w:style w:type="paragraph" w:styleId="Heading6">
    <w:name w:val="heading 6"/>
    <w:basedOn w:val="Normal"/>
    <w:next w:val="Normal"/>
    <w:link w:val="Heading6Char"/>
    <w:rsid w:val="00C14D2B"/>
    <w:pPr>
      <w:keepNext/>
      <w:keepLines/>
      <w:spacing w:before="200" w:after="40"/>
      <w:contextualSpacing/>
      <w:outlineLvl w:val="5"/>
    </w:pPr>
    <w:rPr>
      <w:rFonts w:ascii="Quattrocento" w:eastAsia="Quattrocento" w:hAnsi="Quattrocento" w:cs="Quattrocento"/>
      <w:b/>
      <w:color w:val="000000"/>
      <w:sz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D2B"/>
    <w:pPr>
      <w:tabs>
        <w:tab w:val="center" w:pos="4320"/>
        <w:tab w:val="right" w:pos="8640"/>
      </w:tabs>
    </w:pPr>
  </w:style>
  <w:style w:type="paragraph" w:styleId="Footer">
    <w:name w:val="footer"/>
    <w:basedOn w:val="Normal"/>
    <w:link w:val="FooterChar"/>
    <w:semiHidden/>
    <w:rsid w:val="00C14D2B"/>
    <w:pPr>
      <w:tabs>
        <w:tab w:val="center" w:pos="4320"/>
        <w:tab w:val="right" w:pos="8640"/>
      </w:tabs>
    </w:pPr>
  </w:style>
  <w:style w:type="paragraph" w:styleId="ListParagraph">
    <w:name w:val="List Paragraph"/>
    <w:basedOn w:val="Normal"/>
    <w:uiPriority w:val="34"/>
    <w:qFormat/>
    <w:rsid w:val="00C14D2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14D2B"/>
    <w:rPr>
      <w:color w:val="0000FF"/>
      <w:u w:val="single"/>
    </w:rPr>
  </w:style>
  <w:style w:type="character" w:styleId="FollowedHyperlink">
    <w:name w:val="FollowedHyperlink"/>
    <w:rsid w:val="002F59A8"/>
    <w:rPr>
      <w:color w:val="800080"/>
      <w:u w:val="single"/>
    </w:rPr>
  </w:style>
  <w:style w:type="paragraph" w:styleId="BalloonText">
    <w:name w:val="Balloon Text"/>
    <w:basedOn w:val="Normal"/>
    <w:link w:val="BalloonTextChar"/>
    <w:rsid w:val="00C14D2B"/>
    <w:rPr>
      <w:rFonts w:ascii="Tahoma" w:hAnsi="Tahoma" w:cs="Tahoma"/>
      <w:sz w:val="16"/>
      <w:szCs w:val="16"/>
    </w:rPr>
  </w:style>
  <w:style w:type="character" w:customStyle="1" w:styleId="BalloonTextChar">
    <w:name w:val="Balloon Text Char"/>
    <w:link w:val="BalloonText"/>
    <w:rsid w:val="008E7EB0"/>
    <w:rPr>
      <w:rFonts w:ascii="Tahoma" w:hAnsi="Tahoma" w:cs="Tahoma"/>
      <w:sz w:val="16"/>
      <w:szCs w:val="16"/>
      <w:lang w:eastAsia="en-US"/>
    </w:rPr>
  </w:style>
  <w:style w:type="character" w:styleId="CommentReference">
    <w:name w:val="annotation reference"/>
    <w:basedOn w:val="DefaultParagraphFont"/>
    <w:rsid w:val="00C14D2B"/>
    <w:rPr>
      <w:sz w:val="16"/>
      <w:szCs w:val="16"/>
    </w:rPr>
  </w:style>
  <w:style w:type="paragraph" w:styleId="CommentText">
    <w:name w:val="annotation text"/>
    <w:basedOn w:val="Normal"/>
    <w:link w:val="CommentTextChar"/>
    <w:rsid w:val="00C14D2B"/>
    <w:rPr>
      <w:sz w:val="20"/>
    </w:rPr>
  </w:style>
  <w:style w:type="character" w:customStyle="1" w:styleId="CommentTextChar">
    <w:name w:val="Comment Text Char"/>
    <w:basedOn w:val="DefaultParagraphFont"/>
    <w:link w:val="CommentText"/>
    <w:rsid w:val="002958DC"/>
    <w:rPr>
      <w:rFonts w:ascii="Book Antiqua" w:hAnsi="Book Antiqua"/>
      <w:lang w:eastAsia="en-US"/>
    </w:rPr>
  </w:style>
  <w:style w:type="paragraph" w:styleId="CommentSubject">
    <w:name w:val="annotation subject"/>
    <w:basedOn w:val="CommentText"/>
    <w:next w:val="CommentText"/>
    <w:link w:val="CommentSubjectChar"/>
    <w:rsid w:val="00C14D2B"/>
    <w:rPr>
      <w:b/>
      <w:bCs/>
    </w:rPr>
  </w:style>
  <w:style w:type="character" w:customStyle="1" w:styleId="CommentSubjectChar">
    <w:name w:val="Comment Subject Char"/>
    <w:basedOn w:val="CommentTextChar"/>
    <w:link w:val="CommentSubject"/>
    <w:rsid w:val="002958DC"/>
    <w:rPr>
      <w:rFonts w:ascii="Book Antiqua" w:hAnsi="Book Antiqua"/>
      <w:b/>
      <w:bCs/>
      <w:lang w:eastAsia="en-US"/>
    </w:rPr>
  </w:style>
  <w:style w:type="character" w:customStyle="1" w:styleId="Heading4Char">
    <w:name w:val="Heading 4 Char"/>
    <w:basedOn w:val="DefaultParagraphFont"/>
    <w:link w:val="Heading4"/>
    <w:rsid w:val="00C14D2B"/>
    <w:rPr>
      <w:rFonts w:ascii="Quattrocento" w:eastAsia="Quattrocento" w:hAnsi="Quattrocento" w:cs="Quattrocento"/>
      <w:b/>
      <w:color w:val="000000"/>
      <w:sz w:val="24"/>
    </w:rPr>
  </w:style>
  <w:style w:type="character" w:customStyle="1" w:styleId="Heading5Char">
    <w:name w:val="Heading 5 Char"/>
    <w:basedOn w:val="DefaultParagraphFont"/>
    <w:link w:val="Heading5"/>
    <w:rsid w:val="00C14D2B"/>
    <w:rPr>
      <w:rFonts w:ascii="Quattrocento" w:eastAsia="Quattrocento" w:hAnsi="Quattrocento" w:cs="Quattrocento"/>
      <w:b/>
      <w:color w:val="000000"/>
      <w:sz w:val="22"/>
    </w:rPr>
  </w:style>
  <w:style w:type="character" w:customStyle="1" w:styleId="Heading6Char">
    <w:name w:val="Heading 6 Char"/>
    <w:basedOn w:val="DefaultParagraphFont"/>
    <w:link w:val="Heading6"/>
    <w:rsid w:val="00C14D2B"/>
    <w:rPr>
      <w:rFonts w:ascii="Quattrocento" w:eastAsia="Quattrocento" w:hAnsi="Quattrocento" w:cs="Quattrocento"/>
      <w:b/>
      <w:color w:val="000000"/>
    </w:rPr>
  </w:style>
  <w:style w:type="paragraph" w:styleId="Title">
    <w:name w:val="Title"/>
    <w:basedOn w:val="Normal"/>
    <w:next w:val="Normal"/>
    <w:link w:val="TitleChar"/>
    <w:rsid w:val="00C14D2B"/>
    <w:pPr>
      <w:keepNext/>
      <w:keepLines/>
      <w:spacing w:before="480" w:after="120"/>
      <w:contextualSpacing/>
    </w:pPr>
    <w:rPr>
      <w:rFonts w:ascii="Quattrocento" w:eastAsia="Quattrocento" w:hAnsi="Quattrocento" w:cs="Quattrocento"/>
      <w:b/>
      <w:color w:val="000000"/>
      <w:sz w:val="72"/>
      <w:lang w:eastAsia="en-GB"/>
    </w:rPr>
  </w:style>
  <w:style w:type="character" w:customStyle="1" w:styleId="TitleChar">
    <w:name w:val="Title Char"/>
    <w:basedOn w:val="DefaultParagraphFont"/>
    <w:link w:val="Title"/>
    <w:rsid w:val="00C14D2B"/>
    <w:rPr>
      <w:rFonts w:ascii="Quattrocento" w:eastAsia="Quattrocento" w:hAnsi="Quattrocento" w:cs="Quattrocento"/>
      <w:b/>
      <w:color w:val="000000"/>
      <w:sz w:val="72"/>
    </w:rPr>
  </w:style>
  <w:style w:type="paragraph" w:styleId="Subtitle">
    <w:name w:val="Subtitle"/>
    <w:basedOn w:val="Normal"/>
    <w:next w:val="Normal"/>
    <w:link w:val="SubtitleChar"/>
    <w:rsid w:val="00C14D2B"/>
    <w:pPr>
      <w:keepNext/>
      <w:keepLines/>
      <w:spacing w:before="360" w:after="80"/>
      <w:contextualSpacing/>
    </w:pPr>
    <w:rPr>
      <w:rFonts w:ascii="Georgia" w:eastAsia="Georgia" w:hAnsi="Georgia" w:cs="Georgia"/>
      <w:i/>
      <w:color w:val="666666"/>
      <w:sz w:val="48"/>
      <w:lang w:eastAsia="en-GB"/>
    </w:rPr>
  </w:style>
  <w:style w:type="character" w:customStyle="1" w:styleId="SubtitleChar">
    <w:name w:val="Subtitle Char"/>
    <w:basedOn w:val="DefaultParagraphFont"/>
    <w:link w:val="Subtitle"/>
    <w:rsid w:val="00C14D2B"/>
    <w:rPr>
      <w:rFonts w:ascii="Georgia" w:eastAsia="Georgia" w:hAnsi="Georgia" w:cs="Georgia"/>
      <w:i/>
      <w:color w:val="666666"/>
      <w:sz w:val="48"/>
    </w:rPr>
  </w:style>
  <w:style w:type="character" w:customStyle="1" w:styleId="HeaderChar">
    <w:name w:val="Header Char"/>
    <w:basedOn w:val="DefaultParagraphFont"/>
    <w:link w:val="Header"/>
    <w:uiPriority w:val="99"/>
    <w:rsid w:val="00C14D2B"/>
    <w:rPr>
      <w:rFonts w:ascii="Book Antiqua" w:hAnsi="Book Antiqua"/>
      <w:sz w:val="24"/>
      <w:lang w:eastAsia="en-US"/>
    </w:rPr>
  </w:style>
  <w:style w:type="character" w:customStyle="1" w:styleId="FooterChar">
    <w:name w:val="Footer Char"/>
    <w:basedOn w:val="DefaultParagraphFont"/>
    <w:link w:val="Footer"/>
    <w:semiHidden/>
    <w:rsid w:val="00C14D2B"/>
    <w:rPr>
      <w:rFonts w:ascii="Book Antiqua" w:hAnsi="Book Antiqua"/>
      <w:sz w:val="24"/>
      <w:lang w:eastAsia="en-US"/>
    </w:rPr>
  </w:style>
  <w:style w:type="paragraph" w:styleId="NormalWeb">
    <w:name w:val="Normal (Web)"/>
    <w:basedOn w:val="Normal"/>
    <w:rsid w:val="00C14D2B"/>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C14D2B"/>
    <w:rPr>
      <w:rFonts w:ascii="Book Antiqua" w:hAnsi="Book Antiqua"/>
      <w:sz w:val="24"/>
      <w:lang w:eastAsia="en-US"/>
    </w:rPr>
  </w:style>
  <w:style w:type="paragraph" w:customStyle="1" w:styleId="xmsonormal">
    <w:name w:val="x_msonormal"/>
    <w:basedOn w:val="Normal"/>
    <w:rsid w:val="00F77CFB"/>
    <w:rPr>
      <w:rFonts w:ascii="Times New Roman" w:eastAsia="Calibri" w:hAnsi="Times New Roman"/>
      <w:szCs w:val="24"/>
      <w:lang w:eastAsia="en-GB"/>
    </w:rPr>
  </w:style>
  <w:style w:type="character" w:styleId="Strong">
    <w:name w:val="Strong"/>
    <w:basedOn w:val="DefaultParagraphFont"/>
    <w:qFormat/>
    <w:rsid w:val="00C96369"/>
    <w:rPr>
      <w:b/>
      <w:bCs/>
    </w:rPr>
  </w:style>
  <w:style w:type="paragraph" w:styleId="NoSpacing">
    <w:name w:val="No Spacing"/>
    <w:uiPriority w:val="1"/>
    <w:qFormat/>
    <w:rsid w:val="00C96369"/>
    <w:rPr>
      <w:rFonts w:ascii="Book Antiqua" w:hAnsi="Book Antiqua"/>
      <w:sz w:val="24"/>
      <w:lang w:eastAsia="en-US"/>
    </w:rPr>
  </w:style>
  <w:style w:type="character" w:styleId="SubtleEmphasis">
    <w:name w:val="Subtle Emphasis"/>
    <w:basedOn w:val="DefaultParagraphFont"/>
    <w:uiPriority w:val="19"/>
    <w:qFormat/>
    <w:rsid w:val="00C963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74465">
      <w:bodyDiv w:val="1"/>
      <w:marLeft w:val="0"/>
      <w:marRight w:val="0"/>
      <w:marTop w:val="0"/>
      <w:marBottom w:val="0"/>
      <w:divBdr>
        <w:top w:val="none" w:sz="0" w:space="0" w:color="auto"/>
        <w:left w:val="none" w:sz="0" w:space="0" w:color="auto"/>
        <w:bottom w:val="none" w:sz="0" w:space="0" w:color="auto"/>
        <w:right w:val="none" w:sz="0" w:space="0" w:color="auto"/>
      </w:divBdr>
    </w:div>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 w:id="1721319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divisions/Human-Resources/Assets/Internal/staff/OL/Effective-Behaviours-Framewor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C5F7-BB5A-4D94-BE9B-EB1078A3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7238</CharactersWithSpaces>
  <SharedDoc>false</SharedDoc>
  <HLinks>
    <vt:vector size="12" baseType="variant">
      <vt:variant>
        <vt:i4>2490481</vt:i4>
      </vt:variant>
      <vt:variant>
        <vt:i4>3</vt:i4>
      </vt:variant>
      <vt:variant>
        <vt:i4>0</vt:i4>
      </vt:variant>
      <vt:variant>
        <vt:i4>5</vt:i4>
      </vt:variant>
      <vt:variant>
        <vt:lpwstr>http://www.lse.ac.uk/intranet/LSEServices/equityDiversityInclusion/ediPolicyStatement.aspx</vt:lpwstr>
      </vt:variant>
      <vt:variant>
        <vt:lpwstr/>
      </vt:variant>
      <vt:variant>
        <vt:i4>786498</vt:i4>
      </vt:variant>
      <vt:variant>
        <vt:i4>0</vt:i4>
      </vt:variant>
      <vt:variant>
        <vt:i4>0</vt:i4>
      </vt:variant>
      <vt:variant>
        <vt:i4>5</vt:i4>
      </vt:variant>
      <vt:variant>
        <vt:lpwstr>http://www.lse.ac.uk/intranet/LSEServices/policies/pdfs/school/ethCod.pdf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LSE</dc:creator>
  <cp:lastModifiedBy>Leape,J</cp:lastModifiedBy>
  <cp:revision>3</cp:revision>
  <cp:lastPrinted>2001-06-29T08:25:00Z</cp:lastPrinted>
  <dcterms:created xsi:type="dcterms:W3CDTF">2021-11-11T00:02:00Z</dcterms:created>
  <dcterms:modified xsi:type="dcterms:W3CDTF">2021-11-11T00:13:00Z</dcterms:modified>
</cp:coreProperties>
</file>